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B5AD37">
      <w:pPr>
        <w:tabs>
          <w:tab w:val="left" w:pos="6300"/>
        </w:tabs>
        <w:snapToGrid w:val="0"/>
        <w:spacing w:line="300" w:lineRule="auto"/>
        <w:jc w:val="center"/>
        <w:rPr>
          <w:rStyle w:val="57"/>
          <w:rFonts w:ascii="宋体" w:hAnsi="宋体" w:eastAsia="宋体" w:cs="宋体"/>
          <w:b/>
          <w:color w:val="auto"/>
          <w:sz w:val="44"/>
          <w:szCs w:val="44"/>
          <w:highlight w:val="none"/>
        </w:rPr>
      </w:pPr>
    </w:p>
    <w:p w14:paraId="55E6C6AF">
      <w:pPr>
        <w:tabs>
          <w:tab w:val="center" w:pos="5023"/>
          <w:tab w:val="left" w:pos="8652"/>
        </w:tabs>
        <w:snapToGrid w:val="0"/>
        <w:spacing w:before="240" w:line="500" w:lineRule="exact"/>
        <w:jc w:val="center"/>
        <w:rPr>
          <w:rStyle w:val="57"/>
          <w:rFonts w:ascii="宋体" w:hAnsi="宋体" w:eastAsia="宋体" w:cs="宋体"/>
          <w:b/>
          <w:color w:val="auto"/>
          <w:sz w:val="48"/>
          <w:szCs w:val="48"/>
          <w:highlight w:val="none"/>
        </w:rPr>
      </w:pPr>
    </w:p>
    <w:p w14:paraId="4DF3730A">
      <w:pPr>
        <w:pStyle w:val="109"/>
        <w:snapToGrid w:val="0"/>
        <w:spacing w:line="1160" w:lineRule="exact"/>
        <w:ind w:left="0" w:firstLine="0" w:firstLineChars="0"/>
        <w:jc w:val="center"/>
        <w:rPr>
          <w:rStyle w:val="57"/>
          <w:rFonts w:hint="eastAsia" w:ascii="宋体" w:hAnsi="宋体" w:eastAsia="宋体" w:cs="宋体"/>
          <w:color w:val="auto"/>
          <w:sz w:val="32"/>
          <w:szCs w:val="32"/>
          <w:highlight w:val="none"/>
          <w:lang w:eastAsia="zh-CN"/>
        </w:rPr>
      </w:pPr>
      <w:r>
        <w:rPr>
          <w:rStyle w:val="57"/>
          <w:rFonts w:hint="eastAsia" w:ascii="宋体" w:hAnsi="宋体" w:eastAsia="宋体" w:cs="宋体"/>
          <w:b/>
          <w:color w:val="auto"/>
          <w:sz w:val="32"/>
          <w:szCs w:val="32"/>
          <w:highlight w:val="none"/>
          <w:lang w:eastAsia="zh-CN"/>
        </w:rPr>
        <w:t>南通市市域社会治理现代化指挥中心法律顾问项目</w:t>
      </w:r>
    </w:p>
    <w:p w14:paraId="78F5AE16">
      <w:pPr>
        <w:pStyle w:val="109"/>
        <w:snapToGrid w:val="0"/>
        <w:ind w:firstLine="520"/>
        <w:rPr>
          <w:rStyle w:val="57"/>
          <w:rFonts w:ascii="宋体" w:hAnsi="宋体" w:eastAsia="宋体" w:cs="宋体"/>
          <w:color w:val="auto"/>
          <w:highlight w:val="none"/>
        </w:rPr>
      </w:pPr>
    </w:p>
    <w:p w14:paraId="57BE8D17">
      <w:pPr>
        <w:pStyle w:val="109"/>
        <w:snapToGrid w:val="0"/>
        <w:ind w:firstLine="520"/>
        <w:rPr>
          <w:rStyle w:val="57"/>
          <w:rFonts w:ascii="宋体" w:hAnsi="宋体" w:eastAsia="宋体" w:cs="宋体"/>
          <w:color w:val="auto"/>
          <w:highlight w:val="none"/>
        </w:rPr>
      </w:pPr>
    </w:p>
    <w:p w14:paraId="354DAB20">
      <w:pPr>
        <w:snapToGrid w:val="0"/>
        <w:spacing w:line="1400" w:lineRule="exact"/>
        <w:jc w:val="center"/>
        <w:rPr>
          <w:rStyle w:val="57"/>
          <w:rFonts w:ascii="宋体" w:hAnsi="宋体" w:eastAsia="宋体" w:cs="宋体"/>
          <w:b/>
          <w:color w:val="auto"/>
          <w:sz w:val="72"/>
          <w:szCs w:val="72"/>
          <w:highlight w:val="none"/>
        </w:rPr>
      </w:pPr>
      <w:r>
        <w:rPr>
          <w:rFonts w:hint="eastAsia" w:ascii="宋体" w:hAnsi="宋体" w:eastAsia="宋体" w:cs="宋体"/>
          <w:b/>
          <w:color w:val="auto"/>
          <w:sz w:val="72"/>
          <w:szCs w:val="72"/>
          <w:highlight w:val="none"/>
        </w:rPr>
        <w:t>竞争性磋商文件</w:t>
      </w:r>
    </w:p>
    <w:p w14:paraId="30B0DB48">
      <w:pPr>
        <w:snapToGrid w:val="0"/>
        <w:spacing w:line="640" w:lineRule="exact"/>
        <w:jc w:val="center"/>
        <w:rPr>
          <w:rStyle w:val="57"/>
          <w:rFonts w:ascii="宋体" w:hAnsi="宋体" w:eastAsia="宋体" w:cs="宋体"/>
          <w:b/>
          <w:color w:val="auto"/>
          <w:sz w:val="44"/>
          <w:szCs w:val="44"/>
          <w:highlight w:val="none"/>
        </w:rPr>
      </w:pPr>
      <w:r>
        <w:rPr>
          <w:rStyle w:val="57"/>
          <w:rFonts w:hint="eastAsia" w:ascii="宋体" w:hAnsi="宋体" w:eastAsia="宋体" w:cs="宋体"/>
          <w:b/>
          <w:color w:val="auto"/>
          <w:sz w:val="44"/>
          <w:szCs w:val="44"/>
          <w:highlight w:val="none"/>
        </w:rPr>
        <w:t>（资格后审）</w:t>
      </w:r>
    </w:p>
    <w:p w14:paraId="19759C9B">
      <w:pPr>
        <w:pStyle w:val="109"/>
        <w:snapToGrid w:val="0"/>
        <w:ind w:firstLine="520"/>
        <w:rPr>
          <w:rStyle w:val="57"/>
          <w:rFonts w:ascii="宋体" w:hAnsi="宋体" w:eastAsia="宋体" w:cs="宋体"/>
          <w:color w:val="auto"/>
          <w:highlight w:val="none"/>
        </w:rPr>
      </w:pPr>
    </w:p>
    <w:p w14:paraId="49AED613">
      <w:pPr>
        <w:snapToGrid w:val="0"/>
        <w:jc w:val="center"/>
        <w:rPr>
          <w:rStyle w:val="57"/>
          <w:rFonts w:ascii="宋体" w:hAnsi="宋体" w:eastAsia="宋体" w:cs="宋体"/>
          <w:b/>
          <w:color w:val="auto"/>
          <w:sz w:val="36"/>
          <w:highlight w:val="none"/>
        </w:rPr>
      </w:pPr>
    </w:p>
    <w:p w14:paraId="69E13E8D">
      <w:pPr>
        <w:pStyle w:val="109"/>
        <w:snapToGrid w:val="0"/>
        <w:ind w:firstLine="520"/>
        <w:rPr>
          <w:rStyle w:val="57"/>
          <w:rFonts w:ascii="宋体" w:hAnsi="宋体" w:eastAsia="宋体" w:cs="宋体"/>
          <w:color w:val="auto"/>
          <w:highlight w:val="none"/>
        </w:rPr>
      </w:pPr>
    </w:p>
    <w:p w14:paraId="41693254">
      <w:pPr>
        <w:snapToGrid w:val="0"/>
        <w:rPr>
          <w:rStyle w:val="57"/>
          <w:rFonts w:ascii="宋体" w:hAnsi="宋体" w:eastAsia="宋体" w:cs="宋体"/>
          <w:b/>
          <w:color w:val="auto"/>
          <w:sz w:val="36"/>
          <w:highlight w:val="none"/>
        </w:rPr>
      </w:pPr>
    </w:p>
    <w:p w14:paraId="6D0C3309">
      <w:pPr>
        <w:pStyle w:val="92"/>
        <w:snapToGrid w:val="0"/>
        <w:rPr>
          <w:rStyle w:val="57"/>
          <w:rFonts w:ascii="宋体" w:hAnsi="宋体" w:eastAsia="宋体" w:cs="宋体"/>
          <w:color w:val="auto"/>
          <w:highlight w:val="none"/>
        </w:rPr>
      </w:pPr>
    </w:p>
    <w:p w14:paraId="2B38EAC1">
      <w:pPr>
        <w:snapToGrid w:val="0"/>
        <w:rPr>
          <w:rStyle w:val="57"/>
          <w:rFonts w:ascii="宋体" w:hAnsi="宋体" w:eastAsia="宋体" w:cs="宋体"/>
          <w:b/>
          <w:color w:val="auto"/>
          <w:sz w:val="30"/>
          <w:szCs w:val="30"/>
          <w:highlight w:val="none"/>
        </w:rPr>
      </w:pPr>
    </w:p>
    <w:p w14:paraId="44F5D930">
      <w:pPr>
        <w:pStyle w:val="72"/>
        <w:snapToGrid w:val="0"/>
        <w:spacing w:line="360" w:lineRule="auto"/>
        <w:jc w:val="center"/>
        <w:rPr>
          <w:rStyle w:val="57"/>
          <w:rFonts w:hint="eastAsia" w:ascii="宋体" w:hAnsi="宋体" w:eastAsia="宋体" w:cs="宋体"/>
          <w:b/>
          <w:color w:val="auto"/>
          <w:szCs w:val="28"/>
          <w:highlight w:val="none"/>
          <w:lang w:eastAsia="zh-CN"/>
        </w:rPr>
      </w:pPr>
      <w:r>
        <w:rPr>
          <w:rStyle w:val="57"/>
          <w:rFonts w:hint="eastAsia" w:ascii="宋体" w:hAnsi="宋体" w:eastAsia="宋体" w:cs="宋体"/>
          <w:b/>
          <w:color w:val="auto"/>
          <w:szCs w:val="28"/>
          <w:highlight w:val="none"/>
        </w:rPr>
        <w:t>采购人：</w:t>
      </w:r>
      <w:r>
        <w:rPr>
          <w:rStyle w:val="57"/>
          <w:rFonts w:hint="eastAsia" w:ascii="宋体" w:hAnsi="宋体" w:eastAsia="宋体" w:cs="宋体"/>
          <w:b/>
          <w:color w:val="auto"/>
          <w:szCs w:val="28"/>
          <w:highlight w:val="none"/>
          <w:lang w:eastAsia="zh-CN"/>
        </w:rPr>
        <w:t>南通市市域社会治理现代化指挥中心</w:t>
      </w:r>
    </w:p>
    <w:p w14:paraId="71795A39">
      <w:pPr>
        <w:snapToGrid w:val="0"/>
        <w:jc w:val="center"/>
        <w:rPr>
          <w:rStyle w:val="57"/>
          <w:rFonts w:hint="eastAsia" w:ascii="宋体" w:hAnsi="宋体" w:eastAsia="宋体" w:cs="宋体"/>
          <w:b/>
          <w:color w:val="auto"/>
          <w:sz w:val="28"/>
          <w:szCs w:val="28"/>
          <w:highlight w:val="none"/>
        </w:rPr>
      </w:pPr>
    </w:p>
    <w:p w14:paraId="102B2E06">
      <w:pPr>
        <w:snapToGrid w:val="0"/>
        <w:jc w:val="center"/>
        <w:rPr>
          <w:rStyle w:val="57"/>
          <w:rFonts w:ascii="宋体" w:hAnsi="宋体" w:eastAsia="宋体" w:cs="宋体"/>
          <w:b/>
          <w:color w:val="auto"/>
          <w:sz w:val="28"/>
          <w:szCs w:val="28"/>
          <w:highlight w:val="none"/>
        </w:rPr>
      </w:pPr>
      <w:r>
        <w:rPr>
          <w:rStyle w:val="57"/>
          <w:rFonts w:hint="eastAsia" w:ascii="宋体" w:hAnsi="宋体" w:eastAsia="宋体" w:cs="宋体"/>
          <w:b/>
          <w:color w:val="auto"/>
          <w:sz w:val="28"/>
          <w:szCs w:val="28"/>
          <w:highlight w:val="none"/>
        </w:rPr>
        <w:t>二○二</w:t>
      </w:r>
      <w:r>
        <w:rPr>
          <w:rStyle w:val="57"/>
          <w:rFonts w:hint="eastAsia" w:ascii="宋体" w:hAnsi="宋体" w:eastAsia="宋体" w:cs="宋体"/>
          <w:b/>
          <w:color w:val="auto"/>
          <w:sz w:val="28"/>
          <w:szCs w:val="28"/>
          <w:highlight w:val="none"/>
          <w:lang w:val="en-US" w:eastAsia="zh-CN"/>
        </w:rPr>
        <w:t>四</w:t>
      </w:r>
      <w:r>
        <w:rPr>
          <w:rStyle w:val="57"/>
          <w:rFonts w:hint="eastAsia" w:ascii="宋体" w:hAnsi="宋体" w:eastAsia="宋体" w:cs="宋体"/>
          <w:b/>
          <w:color w:val="auto"/>
          <w:sz w:val="28"/>
          <w:szCs w:val="28"/>
          <w:highlight w:val="none"/>
        </w:rPr>
        <w:t>年</w:t>
      </w:r>
      <w:r>
        <w:rPr>
          <w:rStyle w:val="57"/>
          <w:rFonts w:hint="eastAsia" w:ascii="宋体" w:hAnsi="宋体" w:eastAsia="宋体" w:cs="宋体"/>
          <w:b/>
          <w:color w:val="auto"/>
          <w:sz w:val="28"/>
          <w:szCs w:val="28"/>
          <w:highlight w:val="none"/>
          <w:lang w:val="en-US" w:eastAsia="zh-CN"/>
        </w:rPr>
        <w:t>十二</w:t>
      </w:r>
      <w:r>
        <w:rPr>
          <w:rStyle w:val="57"/>
          <w:rFonts w:hint="eastAsia" w:ascii="宋体" w:hAnsi="宋体" w:eastAsia="宋体" w:cs="宋体"/>
          <w:b/>
          <w:color w:val="auto"/>
          <w:sz w:val="28"/>
          <w:szCs w:val="28"/>
          <w:highlight w:val="none"/>
        </w:rPr>
        <w:t>月</w:t>
      </w:r>
      <w:r>
        <w:rPr>
          <w:rStyle w:val="57"/>
          <w:rFonts w:hint="eastAsia" w:ascii="宋体" w:hAnsi="宋体" w:eastAsia="宋体" w:cs="宋体"/>
          <w:b/>
          <w:color w:val="auto"/>
          <w:sz w:val="28"/>
          <w:szCs w:val="28"/>
          <w:highlight w:val="none"/>
          <w:lang w:val="en-US" w:eastAsia="zh-CN"/>
        </w:rPr>
        <w:t>六</w:t>
      </w:r>
      <w:r>
        <w:rPr>
          <w:rStyle w:val="57"/>
          <w:rFonts w:hint="eastAsia" w:ascii="宋体" w:hAnsi="宋体" w:eastAsia="宋体" w:cs="宋体"/>
          <w:b/>
          <w:color w:val="auto"/>
          <w:sz w:val="28"/>
          <w:szCs w:val="28"/>
          <w:highlight w:val="none"/>
        </w:rPr>
        <w:t>日</w:t>
      </w:r>
    </w:p>
    <w:p w14:paraId="3A910627">
      <w:pPr>
        <w:snapToGrid w:val="0"/>
        <w:ind w:firstLine="1124" w:firstLineChars="350"/>
        <w:rPr>
          <w:rStyle w:val="57"/>
          <w:rFonts w:ascii="宋体" w:hAnsi="宋体" w:eastAsia="宋体" w:cs="宋体"/>
          <w:b/>
          <w:color w:val="auto"/>
          <w:sz w:val="32"/>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021" w:right="1134" w:bottom="1021" w:left="1134" w:header="851" w:footer="992" w:gutter="0"/>
          <w:cols w:space="720" w:num="1"/>
          <w:titlePg/>
          <w:docGrid w:linePitch="380" w:charSpace="-5735"/>
        </w:sectPr>
      </w:pPr>
    </w:p>
    <w:p w14:paraId="4B2A53D7">
      <w:pPr>
        <w:snapToGrid w:val="0"/>
        <w:jc w:val="center"/>
        <w:rPr>
          <w:rStyle w:val="57"/>
          <w:rFonts w:ascii="宋体" w:hAnsi="宋体" w:eastAsia="宋体" w:cs="宋体"/>
          <w:b/>
          <w:bCs/>
          <w:color w:val="auto"/>
          <w:sz w:val="48"/>
          <w:highlight w:val="none"/>
        </w:rPr>
      </w:pPr>
      <w:r>
        <w:rPr>
          <w:rFonts w:hint="eastAsia" w:ascii="宋体" w:hAnsi="宋体" w:eastAsia="宋体" w:cs="宋体"/>
          <w:b/>
          <w:color w:val="auto"/>
          <w:sz w:val="44"/>
          <w:szCs w:val="44"/>
          <w:highlight w:val="none"/>
        </w:rPr>
        <w:t>竞争性磋商文件备案表</w:t>
      </w:r>
    </w:p>
    <w:tbl>
      <w:tblPr>
        <w:tblStyle w:val="24"/>
        <w:tblW w:w="857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75"/>
      </w:tblGrid>
      <w:tr w14:paraId="189901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663" w:hRule="atLeast"/>
          <w:jc w:val="center"/>
        </w:trPr>
        <w:tc>
          <w:tcPr>
            <w:tcW w:w="8575" w:type="dxa"/>
          </w:tcPr>
          <w:p w14:paraId="19A4C936">
            <w:pPr>
              <w:snapToGrid w:val="0"/>
              <w:jc w:val="center"/>
              <w:rPr>
                <w:rStyle w:val="57"/>
                <w:rFonts w:ascii="宋体" w:hAnsi="宋体" w:eastAsia="宋体" w:cs="宋体"/>
                <w:color w:val="auto"/>
                <w:sz w:val="24"/>
                <w:szCs w:val="24"/>
                <w:highlight w:val="none"/>
              </w:rPr>
            </w:pPr>
          </w:p>
          <w:p w14:paraId="42DF9DAF">
            <w:pPr>
              <w:pStyle w:val="109"/>
              <w:snapToGrid w:val="0"/>
              <w:ind w:firstLine="520"/>
              <w:rPr>
                <w:rStyle w:val="57"/>
                <w:rFonts w:ascii="宋体" w:hAnsi="宋体" w:eastAsia="宋体" w:cs="宋体"/>
                <w:color w:val="auto"/>
                <w:szCs w:val="24"/>
                <w:highlight w:val="none"/>
              </w:rPr>
            </w:pPr>
          </w:p>
          <w:p w14:paraId="26771A2E">
            <w:pPr>
              <w:pStyle w:val="109"/>
              <w:snapToGrid w:val="0"/>
              <w:ind w:firstLine="520"/>
              <w:rPr>
                <w:rStyle w:val="57"/>
                <w:rFonts w:ascii="宋体" w:hAnsi="宋体" w:eastAsia="宋体" w:cs="宋体"/>
                <w:color w:val="auto"/>
                <w:szCs w:val="24"/>
                <w:highlight w:val="none"/>
              </w:rPr>
            </w:pPr>
          </w:p>
          <w:p w14:paraId="2E637E32">
            <w:pPr>
              <w:pStyle w:val="109"/>
              <w:snapToGrid w:val="0"/>
              <w:ind w:firstLine="520"/>
              <w:rPr>
                <w:rStyle w:val="57"/>
                <w:rFonts w:ascii="宋体" w:hAnsi="宋体" w:eastAsia="宋体" w:cs="宋体"/>
                <w:color w:val="auto"/>
                <w:szCs w:val="24"/>
                <w:highlight w:val="none"/>
              </w:rPr>
            </w:pPr>
          </w:p>
          <w:p w14:paraId="5AC2D950">
            <w:pPr>
              <w:snapToGrid w:val="0"/>
              <w:ind w:firstLine="3360" w:firstLineChars="1400"/>
              <w:rPr>
                <w:rStyle w:val="57"/>
                <w:rFonts w:ascii="宋体" w:hAnsi="宋体" w:eastAsia="宋体" w:cs="宋体"/>
                <w:color w:val="auto"/>
                <w:sz w:val="24"/>
                <w:szCs w:val="24"/>
                <w:highlight w:val="none"/>
              </w:rPr>
            </w:pPr>
          </w:p>
          <w:p w14:paraId="0A72E7D5">
            <w:pPr>
              <w:snapToGrid w:val="0"/>
              <w:ind w:firstLine="3360" w:firstLineChars="1400"/>
              <w:rPr>
                <w:rStyle w:val="57"/>
                <w:rFonts w:ascii="宋体" w:hAnsi="宋体" w:eastAsia="宋体" w:cs="宋体"/>
                <w:color w:val="auto"/>
                <w:sz w:val="24"/>
                <w:szCs w:val="24"/>
                <w:highlight w:val="none"/>
              </w:rPr>
            </w:pPr>
          </w:p>
          <w:p w14:paraId="7C43ECF4">
            <w:pPr>
              <w:snapToGrid w:val="0"/>
              <w:ind w:firstLine="3360" w:firstLineChars="1400"/>
              <w:rPr>
                <w:rStyle w:val="57"/>
                <w:rFonts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rPr>
              <w:t>编制人：</w:t>
            </w:r>
            <w:r>
              <w:rPr>
                <w:rStyle w:val="57"/>
                <w:rFonts w:hint="eastAsia" w:ascii="宋体" w:hAnsi="宋体" w:eastAsia="宋体" w:cs="宋体"/>
                <w:color w:val="auto"/>
                <w:sz w:val="24"/>
                <w:szCs w:val="24"/>
                <w:highlight w:val="none"/>
                <w:lang w:val="en-US" w:eastAsia="zh-CN"/>
              </w:rPr>
              <w:t>朱雨杭</w:t>
            </w:r>
            <w:r>
              <w:rPr>
                <w:rStyle w:val="57"/>
                <w:rFonts w:ascii="宋体" w:hAnsi="宋体" w:eastAsia="宋体" w:cs="宋体"/>
                <w:color w:val="auto"/>
                <w:sz w:val="24"/>
                <w:szCs w:val="24"/>
                <w:highlight w:val="none"/>
              </w:rPr>
              <w:t xml:space="preserve"> </w:t>
            </w:r>
          </w:p>
          <w:p w14:paraId="55B8436E">
            <w:pPr>
              <w:tabs>
                <w:tab w:val="left" w:pos="3492"/>
              </w:tabs>
              <w:snapToGrid w:val="0"/>
              <w:ind w:right="480" w:firstLine="3360" w:firstLineChars="1400"/>
              <w:rPr>
                <w:rStyle w:val="57"/>
                <w:rFonts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rPr>
              <w:t>日</w:t>
            </w:r>
            <w:r>
              <w:rPr>
                <w:rStyle w:val="57"/>
                <w:rFonts w:ascii="宋体" w:hAnsi="宋体" w:eastAsia="宋体" w:cs="宋体"/>
                <w:color w:val="auto"/>
                <w:sz w:val="24"/>
                <w:szCs w:val="24"/>
                <w:highlight w:val="none"/>
              </w:rPr>
              <w:t xml:space="preserve">  </w:t>
            </w:r>
            <w:r>
              <w:rPr>
                <w:rStyle w:val="57"/>
                <w:rFonts w:hint="eastAsia" w:ascii="宋体" w:hAnsi="宋体" w:eastAsia="宋体" w:cs="宋体"/>
                <w:color w:val="auto"/>
                <w:sz w:val="24"/>
                <w:szCs w:val="24"/>
                <w:highlight w:val="none"/>
              </w:rPr>
              <w:t>期：202</w:t>
            </w:r>
            <w:r>
              <w:rPr>
                <w:rStyle w:val="57"/>
                <w:rFonts w:hint="eastAsia" w:ascii="宋体" w:hAnsi="宋体" w:eastAsia="宋体" w:cs="宋体"/>
                <w:color w:val="auto"/>
                <w:sz w:val="24"/>
                <w:szCs w:val="24"/>
                <w:highlight w:val="none"/>
                <w:lang w:val="en-US" w:eastAsia="zh-CN"/>
              </w:rPr>
              <w:t>4</w:t>
            </w:r>
            <w:r>
              <w:rPr>
                <w:rStyle w:val="57"/>
                <w:rFonts w:hint="eastAsia" w:ascii="宋体" w:hAnsi="宋体" w:eastAsia="宋体" w:cs="宋体"/>
                <w:color w:val="auto"/>
                <w:sz w:val="24"/>
                <w:szCs w:val="24"/>
                <w:highlight w:val="none"/>
              </w:rPr>
              <w:t>年</w:t>
            </w:r>
            <w:r>
              <w:rPr>
                <w:rStyle w:val="57"/>
                <w:rFonts w:hint="eastAsia" w:ascii="宋体" w:hAnsi="宋体" w:eastAsia="宋体" w:cs="宋体"/>
                <w:color w:val="auto"/>
                <w:sz w:val="24"/>
                <w:szCs w:val="24"/>
                <w:highlight w:val="none"/>
                <w:lang w:val="en-US" w:eastAsia="zh-CN"/>
              </w:rPr>
              <w:t>12</w:t>
            </w:r>
            <w:r>
              <w:rPr>
                <w:rStyle w:val="57"/>
                <w:rFonts w:hint="eastAsia" w:ascii="宋体" w:hAnsi="宋体" w:eastAsia="宋体" w:cs="宋体"/>
                <w:color w:val="auto"/>
                <w:sz w:val="24"/>
                <w:szCs w:val="24"/>
                <w:highlight w:val="none"/>
              </w:rPr>
              <w:t>月</w:t>
            </w:r>
            <w:r>
              <w:rPr>
                <w:rStyle w:val="57"/>
                <w:rFonts w:hint="eastAsia" w:ascii="宋体" w:hAnsi="宋体" w:eastAsia="宋体" w:cs="宋体"/>
                <w:color w:val="auto"/>
                <w:sz w:val="24"/>
                <w:szCs w:val="24"/>
                <w:highlight w:val="none"/>
                <w:lang w:val="en-US" w:eastAsia="zh-CN"/>
              </w:rPr>
              <w:t>6</w:t>
            </w:r>
            <w:r>
              <w:rPr>
                <w:rStyle w:val="57"/>
                <w:rFonts w:hint="eastAsia" w:ascii="宋体" w:hAnsi="宋体" w:eastAsia="宋体" w:cs="宋体"/>
                <w:color w:val="auto"/>
                <w:sz w:val="24"/>
                <w:szCs w:val="24"/>
                <w:highlight w:val="none"/>
              </w:rPr>
              <w:t>日</w:t>
            </w:r>
          </w:p>
          <w:p w14:paraId="751F36CB">
            <w:pPr>
              <w:pStyle w:val="109"/>
              <w:snapToGrid w:val="0"/>
              <w:ind w:firstLine="520"/>
              <w:rPr>
                <w:rStyle w:val="57"/>
                <w:rFonts w:ascii="宋体" w:hAnsi="宋体" w:eastAsia="宋体" w:cs="宋体"/>
                <w:color w:val="auto"/>
                <w:szCs w:val="24"/>
                <w:highlight w:val="none"/>
              </w:rPr>
            </w:pPr>
          </w:p>
        </w:tc>
      </w:tr>
      <w:tr w14:paraId="18D458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508" w:hRule="atLeast"/>
          <w:jc w:val="center"/>
        </w:trPr>
        <w:tc>
          <w:tcPr>
            <w:tcW w:w="8575" w:type="dxa"/>
          </w:tcPr>
          <w:p w14:paraId="526B7FD4">
            <w:pPr>
              <w:snapToGrid w:val="0"/>
              <w:rPr>
                <w:rStyle w:val="57"/>
                <w:rFonts w:ascii="宋体" w:hAnsi="宋体" w:eastAsia="宋体" w:cs="宋体"/>
                <w:color w:val="auto"/>
                <w:sz w:val="24"/>
                <w:szCs w:val="24"/>
                <w:highlight w:val="none"/>
              </w:rPr>
            </w:pPr>
          </w:p>
          <w:p w14:paraId="29514D9D">
            <w:pPr>
              <w:pStyle w:val="109"/>
              <w:snapToGrid w:val="0"/>
              <w:ind w:firstLine="520"/>
              <w:rPr>
                <w:rStyle w:val="57"/>
                <w:rFonts w:ascii="宋体" w:hAnsi="宋体" w:eastAsia="宋体" w:cs="宋体"/>
                <w:color w:val="auto"/>
                <w:highlight w:val="none"/>
              </w:rPr>
            </w:pPr>
          </w:p>
          <w:p w14:paraId="08E6AEDD">
            <w:pPr>
              <w:pStyle w:val="109"/>
              <w:snapToGrid w:val="0"/>
              <w:ind w:firstLine="520"/>
              <w:rPr>
                <w:rStyle w:val="57"/>
                <w:rFonts w:ascii="宋体" w:hAnsi="宋体" w:eastAsia="宋体" w:cs="宋体"/>
                <w:color w:val="auto"/>
                <w:highlight w:val="none"/>
              </w:rPr>
            </w:pPr>
          </w:p>
          <w:p w14:paraId="38D48EC7">
            <w:pPr>
              <w:snapToGrid w:val="0"/>
              <w:rPr>
                <w:rStyle w:val="57"/>
                <w:rFonts w:ascii="宋体" w:hAnsi="宋体" w:eastAsia="宋体" w:cs="宋体"/>
                <w:color w:val="auto"/>
                <w:sz w:val="24"/>
                <w:szCs w:val="24"/>
                <w:highlight w:val="none"/>
              </w:rPr>
            </w:pPr>
          </w:p>
          <w:p w14:paraId="7864817F">
            <w:pPr>
              <w:snapToGrid w:val="0"/>
              <w:jc w:val="center"/>
              <w:rPr>
                <w:rStyle w:val="57"/>
                <w:rFonts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rPr>
              <w:t>采购人（盖章）</w:t>
            </w:r>
          </w:p>
          <w:p w14:paraId="4FD15BFE">
            <w:pPr>
              <w:snapToGrid w:val="0"/>
              <w:rPr>
                <w:rStyle w:val="57"/>
                <w:rFonts w:ascii="宋体" w:hAnsi="宋体" w:eastAsia="宋体" w:cs="宋体"/>
                <w:color w:val="auto"/>
                <w:sz w:val="24"/>
                <w:szCs w:val="24"/>
                <w:highlight w:val="none"/>
              </w:rPr>
            </w:pPr>
          </w:p>
          <w:p w14:paraId="18BB43D6">
            <w:pPr>
              <w:snapToGrid w:val="0"/>
              <w:rPr>
                <w:rStyle w:val="57"/>
                <w:rFonts w:ascii="宋体" w:hAnsi="宋体" w:eastAsia="宋体" w:cs="宋体"/>
                <w:color w:val="auto"/>
                <w:sz w:val="24"/>
                <w:szCs w:val="24"/>
                <w:highlight w:val="none"/>
              </w:rPr>
            </w:pPr>
          </w:p>
          <w:p w14:paraId="65632355">
            <w:pPr>
              <w:snapToGrid w:val="0"/>
              <w:ind w:right="480"/>
              <w:jc w:val="center"/>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 xml:space="preserve">            </w:t>
            </w:r>
            <w:r>
              <w:rPr>
                <w:rStyle w:val="57"/>
                <w:rFonts w:hint="eastAsia" w:ascii="宋体" w:hAnsi="宋体" w:eastAsia="宋体" w:cs="宋体"/>
                <w:color w:val="auto"/>
                <w:sz w:val="24"/>
                <w:szCs w:val="24"/>
                <w:highlight w:val="none"/>
              </w:rPr>
              <w:t>日</w:t>
            </w:r>
            <w:r>
              <w:rPr>
                <w:rStyle w:val="57"/>
                <w:rFonts w:ascii="宋体" w:hAnsi="宋体" w:eastAsia="宋体" w:cs="宋体"/>
                <w:color w:val="auto"/>
                <w:sz w:val="24"/>
                <w:szCs w:val="24"/>
                <w:highlight w:val="none"/>
              </w:rPr>
              <w:t xml:space="preserve">  </w:t>
            </w:r>
            <w:r>
              <w:rPr>
                <w:rStyle w:val="57"/>
                <w:rFonts w:hint="eastAsia" w:ascii="宋体" w:hAnsi="宋体" w:eastAsia="宋体" w:cs="宋体"/>
                <w:color w:val="auto"/>
                <w:sz w:val="24"/>
                <w:szCs w:val="24"/>
                <w:highlight w:val="none"/>
              </w:rPr>
              <w:t>期：202</w:t>
            </w:r>
            <w:r>
              <w:rPr>
                <w:rStyle w:val="57"/>
                <w:rFonts w:hint="eastAsia" w:ascii="宋体" w:hAnsi="宋体" w:eastAsia="宋体" w:cs="宋体"/>
                <w:color w:val="auto"/>
                <w:sz w:val="24"/>
                <w:szCs w:val="24"/>
                <w:highlight w:val="none"/>
                <w:lang w:val="en-US" w:eastAsia="zh-CN"/>
              </w:rPr>
              <w:t>4</w:t>
            </w:r>
            <w:r>
              <w:rPr>
                <w:rStyle w:val="57"/>
                <w:rFonts w:hint="eastAsia" w:ascii="宋体" w:hAnsi="宋体" w:eastAsia="宋体" w:cs="宋体"/>
                <w:color w:val="auto"/>
                <w:sz w:val="24"/>
                <w:szCs w:val="24"/>
                <w:highlight w:val="none"/>
              </w:rPr>
              <w:t>年</w:t>
            </w:r>
            <w:r>
              <w:rPr>
                <w:rStyle w:val="57"/>
                <w:rFonts w:hint="eastAsia" w:ascii="宋体" w:hAnsi="宋体" w:eastAsia="宋体" w:cs="宋体"/>
                <w:color w:val="auto"/>
                <w:sz w:val="24"/>
                <w:szCs w:val="24"/>
                <w:highlight w:val="none"/>
                <w:lang w:val="en-US" w:eastAsia="zh-CN"/>
              </w:rPr>
              <w:t>12</w:t>
            </w:r>
            <w:r>
              <w:rPr>
                <w:rStyle w:val="57"/>
                <w:rFonts w:hint="eastAsia" w:ascii="宋体" w:hAnsi="宋体" w:eastAsia="宋体" w:cs="宋体"/>
                <w:color w:val="auto"/>
                <w:sz w:val="24"/>
                <w:szCs w:val="24"/>
                <w:highlight w:val="none"/>
              </w:rPr>
              <w:t>月</w:t>
            </w:r>
            <w:r>
              <w:rPr>
                <w:rStyle w:val="57"/>
                <w:rFonts w:hint="eastAsia" w:ascii="宋体" w:hAnsi="宋体" w:eastAsia="宋体" w:cs="宋体"/>
                <w:color w:val="auto"/>
                <w:sz w:val="24"/>
                <w:szCs w:val="24"/>
                <w:highlight w:val="none"/>
                <w:lang w:val="en-US" w:eastAsia="zh-CN"/>
              </w:rPr>
              <w:t>6</w:t>
            </w:r>
            <w:r>
              <w:rPr>
                <w:rStyle w:val="57"/>
                <w:rFonts w:hint="eastAsia" w:ascii="宋体" w:hAnsi="宋体" w:eastAsia="宋体" w:cs="宋体"/>
                <w:color w:val="auto"/>
                <w:sz w:val="24"/>
                <w:szCs w:val="24"/>
                <w:highlight w:val="none"/>
              </w:rPr>
              <w:t>日</w:t>
            </w:r>
          </w:p>
          <w:p w14:paraId="136B9012">
            <w:pPr>
              <w:snapToGrid w:val="0"/>
              <w:jc w:val="center"/>
              <w:rPr>
                <w:rStyle w:val="57"/>
                <w:rFonts w:ascii="宋体" w:hAnsi="宋体" w:eastAsia="宋体" w:cs="宋体"/>
                <w:color w:val="auto"/>
                <w:sz w:val="24"/>
                <w:szCs w:val="24"/>
                <w:highlight w:val="none"/>
              </w:rPr>
            </w:pPr>
          </w:p>
        </w:tc>
      </w:tr>
    </w:tbl>
    <w:p w14:paraId="1F1652C5">
      <w:pPr>
        <w:pStyle w:val="47"/>
        <w:snapToGrid w:val="0"/>
        <w:ind w:firstLine="3740" w:firstLineChars="850"/>
        <w:rPr>
          <w:rStyle w:val="57"/>
          <w:rFonts w:ascii="宋体" w:hAnsi="宋体" w:eastAsia="宋体" w:cs="宋体"/>
          <w:b/>
          <w:color w:val="auto"/>
          <w:sz w:val="44"/>
          <w:szCs w:val="44"/>
          <w:highlight w:val="none"/>
        </w:rPr>
      </w:pPr>
    </w:p>
    <w:p w14:paraId="01EDDEE1">
      <w:pPr>
        <w:pStyle w:val="47"/>
        <w:snapToGrid w:val="0"/>
        <w:ind w:firstLine="3740" w:firstLineChars="850"/>
        <w:rPr>
          <w:rStyle w:val="57"/>
          <w:rFonts w:ascii="宋体" w:hAnsi="宋体" w:eastAsia="宋体" w:cs="宋体"/>
          <w:b/>
          <w:color w:val="auto"/>
          <w:sz w:val="44"/>
          <w:szCs w:val="44"/>
          <w:highlight w:val="none"/>
        </w:rPr>
      </w:pPr>
    </w:p>
    <w:p w14:paraId="519484D9">
      <w:pPr>
        <w:pStyle w:val="47"/>
        <w:snapToGrid w:val="0"/>
        <w:ind w:firstLine="3740" w:firstLineChars="850"/>
        <w:rPr>
          <w:rStyle w:val="57"/>
          <w:rFonts w:ascii="宋体" w:hAnsi="宋体" w:eastAsia="宋体" w:cs="宋体"/>
          <w:b/>
          <w:color w:val="auto"/>
          <w:sz w:val="44"/>
          <w:szCs w:val="44"/>
          <w:highlight w:val="none"/>
        </w:rPr>
      </w:pPr>
      <w:r>
        <w:rPr>
          <w:rStyle w:val="57"/>
          <w:rFonts w:ascii="宋体" w:hAnsi="宋体" w:eastAsia="宋体" w:cs="宋体"/>
          <w:b/>
          <w:color w:val="auto"/>
          <w:sz w:val="44"/>
          <w:szCs w:val="44"/>
          <w:highlight w:val="none"/>
        </w:rPr>
        <w:br w:type="textWrapping"/>
      </w:r>
    </w:p>
    <w:p w14:paraId="5F83EDA1">
      <w:pPr>
        <w:pStyle w:val="47"/>
        <w:snapToGrid w:val="0"/>
        <w:ind w:firstLine="3740" w:firstLineChars="850"/>
        <w:rPr>
          <w:rStyle w:val="57"/>
          <w:rFonts w:ascii="宋体" w:hAnsi="宋体" w:eastAsia="宋体" w:cs="宋体"/>
          <w:b/>
          <w:color w:val="auto"/>
          <w:sz w:val="44"/>
          <w:szCs w:val="44"/>
          <w:highlight w:val="none"/>
        </w:rPr>
      </w:pPr>
      <w:r>
        <w:rPr>
          <w:rStyle w:val="57"/>
          <w:rFonts w:hint="eastAsia" w:ascii="宋体" w:hAnsi="宋体" w:eastAsia="宋体" w:cs="宋体"/>
          <w:b/>
          <w:color w:val="auto"/>
          <w:sz w:val="44"/>
          <w:szCs w:val="44"/>
          <w:highlight w:val="none"/>
        </w:rPr>
        <w:t>目</w:t>
      </w:r>
      <w:r>
        <w:rPr>
          <w:rStyle w:val="57"/>
          <w:rFonts w:ascii="宋体" w:hAnsi="宋体" w:eastAsia="宋体" w:cs="宋体"/>
          <w:b/>
          <w:color w:val="auto"/>
          <w:sz w:val="44"/>
          <w:szCs w:val="44"/>
          <w:highlight w:val="none"/>
        </w:rPr>
        <w:t xml:space="preserve">  </w:t>
      </w:r>
      <w:r>
        <w:rPr>
          <w:rStyle w:val="57"/>
          <w:rFonts w:hint="eastAsia" w:ascii="宋体" w:hAnsi="宋体" w:eastAsia="宋体" w:cs="宋体"/>
          <w:b/>
          <w:color w:val="auto"/>
          <w:sz w:val="44"/>
          <w:szCs w:val="44"/>
          <w:highlight w:val="none"/>
        </w:rPr>
        <w:t>录</w:t>
      </w:r>
    </w:p>
    <w:p w14:paraId="43ED123D">
      <w:pPr>
        <w:pStyle w:val="92"/>
        <w:numPr>
          <w:ilvl w:val="0"/>
          <w:numId w:val="4"/>
        </w:numPr>
        <w:tabs>
          <w:tab w:val="right" w:leader="dot" w:pos="9528"/>
        </w:tabs>
        <w:snapToGrid w:val="0"/>
        <w:spacing w:line="1200" w:lineRule="exact"/>
        <w:ind w:firstLine="640" w:firstLineChars="200"/>
        <w:rPr>
          <w:rStyle w:val="57"/>
          <w:rFonts w:ascii="宋体" w:hAnsi="宋体" w:eastAsia="宋体" w:cs="宋体"/>
          <w:color w:val="auto"/>
          <w:sz w:val="32"/>
          <w:szCs w:val="32"/>
          <w:highlight w:val="none"/>
        </w:rPr>
      </w:pPr>
      <w:r>
        <w:rPr>
          <w:rFonts w:hint="eastAsia" w:ascii="宋体" w:hAnsi="宋体" w:eastAsia="宋体" w:cs="宋体"/>
          <w:color w:val="auto"/>
          <w:sz w:val="32"/>
          <w:szCs w:val="32"/>
          <w:highlight w:val="none"/>
        </w:rPr>
        <w:t>竞争性磋商公告</w:t>
      </w:r>
    </w:p>
    <w:p w14:paraId="45C6E41F">
      <w:pPr>
        <w:pStyle w:val="92"/>
        <w:tabs>
          <w:tab w:val="right" w:leader="dot" w:pos="9528"/>
        </w:tabs>
        <w:snapToGrid w:val="0"/>
        <w:spacing w:line="1200" w:lineRule="exact"/>
        <w:ind w:firstLine="640" w:firstLineChars="200"/>
        <w:rPr>
          <w:rStyle w:val="57"/>
          <w:rFonts w:ascii="宋体" w:hAnsi="宋体" w:eastAsia="宋体" w:cs="宋体"/>
          <w:color w:val="auto"/>
          <w:sz w:val="32"/>
          <w:szCs w:val="32"/>
          <w:highlight w:val="none"/>
        </w:rPr>
      </w:pPr>
      <w:r>
        <w:rPr>
          <w:rStyle w:val="57"/>
          <w:rFonts w:hint="eastAsia" w:ascii="宋体" w:hAnsi="宋体" w:eastAsia="宋体" w:cs="宋体"/>
          <w:color w:val="auto"/>
          <w:sz w:val="32"/>
          <w:szCs w:val="32"/>
          <w:highlight w:val="none"/>
        </w:rPr>
        <w:t>第二章</w:t>
      </w:r>
      <w:r>
        <w:rPr>
          <w:rStyle w:val="57"/>
          <w:rFonts w:ascii="宋体" w:hAnsi="宋体" w:eastAsia="宋体" w:cs="宋体"/>
          <w:color w:val="auto"/>
          <w:sz w:val="32"/>
          <w:szCs w:val="32"/>
          <w:highlight w:val="none"/>
        </w:rPr>
        <w:t xml:space="preserve"> </w:t>
      </w:r>
      <w:r>
        <w:rPr>
          <w:rStyle w:val="57"/>
          <w:rFonts w:hint="eastAsia" w:ascii="宋体" w:hAnsi="宋体" w:eastAsia="宋体" w:cs="宋体"/>
          <w:color w:val="auto"/>
          <w:sz w:val="32"/>
          <w:szCs w:val="32"/>
          <w:highlight w:val="none"/>
          <w:lang w:eastAsia="zh-CN"/>
        </w:rPr>
        <w:t>供应商</w:t>
      </w:r>
      <w:r>
        <w:rPr>
          <w:rStyle w:val="57"/>
          <w:rFonts w:hint="eastAsia" w:ascii="宋体" w:hAnsi="宋体" w:eastAsia="宋体" w:cs="宋体"/>
          <w:color w:val="auto"/>
          <w:sz w:val="32"/>
          <w:szCs w:val="32"/>
          <w:highlight w:val="none"/>
        </w:rPr>
        <w:t>须知</w:t>
      </w:r>
    </w:p>
    <w:p w14:paraId="6F7529D0">
      <w:pPr>
        <w:pStyle w:val="92"/>
        <w:tabs>
          <w:tab w:val="right" w:leader="dot" w:pos="9528"/>
        </w:tabs>
        <w:snapToGrid w:val="0"/>
        <w:spacing w:line="1200" w:lineRule="exact"/>
        <w:ind w:firstLine="640" w:firstLineChars="200"/>
        <w:rPr>
          <w:rStyle w:val="57"/>
          <w:rFonts w:ascii="宋体" w:hAnsi="宋体" w:eastAsia="宋体" w:cs="宋体"/>
          <w:color w:val="auto"/>
          <w:sz w:val="32"/>
          <w:szCs w:val="32"/>
          <w:highlight w:val="none"/>
        </w:rPr>
      </w:pPr>
      <w:r>
        <w:rPr>
          <w:rStyle w:val="57"/>
          <w:rFonts w:hint="eastAsia" w:ascii="宋体" w:hAnsi="宋体" w:eastAsia="宋体" w:cs="宋体"/>
          <w:color w:val="auto"/>
          <w:sz w:val="32"/>
          <w:szCs w:val="32"/>
          <w:highlight w:val="none"/>
        </w:rPr>
        <w:t>第三章</w:t>
      </w:r>
      <w:r>
        <w:rPr>
          <w:rStyle w:val="57"/>
          <w:rFonts w:ascii="宋体" w:hAnsi="宋体" w:eastAsia="宋体" w:cs="宋体"/>
          <w:color w:val="auto"/>
          <w:sz w:val="32"/>
          <w:szCs w:val="32"/>
          <w:highlight w:val="none"/>
        </w:rPr>
        <w:t xml:space="preserve"> </w:t>
      </w:r>
      <w:r>
        <w:rPr>
          <w:rStyle w:val="57"/>
          <w:rFonts w:hint="eastAsia" w:ascii="宋体" w:hAnsi="宋体" w:eastAsia="宋体" w:cs="宋体"/>
          <w:color w:val="auto"/>
          <w:sz w:val="32"/>
          <w:szCs w:val="32"/>
          <w:highlight w:val="none"/>
        </w:rPr>
        <w:t>项目需求</w:t>
      </w:r>
    </w:p>
    <w:p w14:paraId="031926FF">
      <w:pPr>
        <w:pStyle w:val="92"/>
        <w:tabs>
          <w:tab w:val="right" w:leader="dot" w:pos="9528"/>
        </w:tabs>
        <w:snapToGrid w:val="0"/>
        <w:spacing w:line="1200" w:lineRule="exact"/>
        <w:ind w:firstLine="640" w:firstLineChars="200"/>
        <w:rPr>
          <w:rStyle w:val="57"/>
          <w:rFonts w:ascii="宋体" w:hAnsi="宋体" w:eastAsia="宋体" w:cs="宋体"/>
          <w:color w:val="auto"/>
          <w:sz w:val="32"/>
          <w:szCs w:val="32"/>
          <w:highlight w:val="none"/>
        </w:rPr>
      </w:pPr>
      <w:r>
        <w:rPr>
          <w:rStyle w:val="57"/>
          <w:rFonts w:hint="eastAsia" w:ascii="宋体" w:hAnsi="宋体" w:eastAsia="宋体" w:cs="宋体"/>
          <w:color w:val="auto"/>
          <w:sz w:val="32"/>
          <w:szCs w:val="32"/>
          <w:highlight w:val="none"/>
        </w:rPr>
        <w:t>第四章</w:t>
      </w:r>
      <w:r>
        <w:rPr>
          <w:rStyle w:val="57"/>
          <w:rFonts w:ascii="宋体" w:hAnsi="宋体" w:eastAsia="宋体" w:cs="宋体"/>
          <w:color w:val="auto"/>
          <w:sz w:val="32"/>
          <w:szCs w:val="32"/>
          <w:highlight w:val="none"/>
        </w:rPr>
        <w:t xml:space="preserve"> </w:t>
      </w:r>
      <w:r>
        <w:rPr>
          <w:rStyle w:val="57"/>
          <w:rFonts w:hint="eastAsia" w:ascii="宋体" w:hAnsi="宋体" w:eastAsia="宋体" w:cs="宋体"/>
          <w:color w:val="auto"/>
          <w:sz w:val="32"/>
          <w:szCs w:val="32"/>
          <w:highlight w:val="none"/>
        </w:rPr>
        <w:t>评审方法和程序</w:t>
      </w:r>
    </w:p>
    <w:p w14:paraId="328F7A8E">
      <w:pPr>
        <w:pStyle w:val="92"/>
        <w:tabs>
          <w:tab w:val="right" w:leader="dot" w:pos="9528"/>
        </w:tabs>
        <w:snapToGrid w:val="0"/>
        <w:spacing w:line="1200" w:lineRule="exact"/>
        <w:ind w:firstLine="640" w:firstLineChars="200"/>
        <w:rPr>
          <w:rStyle w:val="57"/>
          <w:rFonts w:ascii="宋体" w:hAnsi="宋体" w:eastAsia="宋体" w:cs="宋体"/>
          <w:color w:val="auto"/>
          <w:sz w:val="32"/>
          <w:szCs w:val="32"/>
          <w:highlight w:val="none"/>
        </w:rPr>
      </w:pPr>
      <w:r>
        <w:rPr>
          <w:rStyle w:val="57"/>
          <w:rFonts w:hint="eastAsia" w:ascii="宋体" w:hAnsi="宋体" w:eastAsia="宋体" w:cs="宋体"/>
          <w:color w:val="auto"/>
          <w:sz w:val="32"/>
          <w:szCs w:val="32"/>
          <w:highlight w:val="none"/>
        </w:rPr>
        <w:t>第五章</w:t>
      </w:r>
      <w:r>
        <w:rPr>
          <w:rStyle w:val="57"/>
          <w:rFonts w:ascii="宋体" w:hAnsi="宋体" w:eastAsia="宋体" w:cs="宋体"/>
          <w:color w:val="auto"/>
          <w:sz w:val="32"/>
          <w:szCs w:val="32"/>
          <w:highlight w:val="none"/>
        </w:rPr>
        <w:t xml:space="preserve"> </w:t>
      </w:r>
      <w:r>
        <w:rPr>
          <w:rStyle w:val="57"/>
          <w:rFonts w:hint="eastAsia" w:ascii="宋体" w:hAnsi="宋体" w:eastAsia="宋体" w:cs="宋体"/>
          <w:color w:val="auto"/>
          <w:sz w:val="32"/>
          <w:szCs w:val="32"/>
          <w:highlight w:val="none"/>
        </w:rPr>
        <w:t>合同授予</w:t>
      </w:r>
    </w:p>
    <w:p w14:paraId="23C2A67A">
      <w:pPr>
        <w:pStyle w:val="92"/>
        <w:tabs>
          <w:tab w:val="right" w:leader="dot" w:pos="9528"/>
        </w:tabs>
        <w:snapToGrid w:val="0"/>
        <w:spacing w:line="1200" w:lineRule="exact"/>
        <w:ind w:firstLine="640" w:firstLineChars="200"/>
        <w:rPr>
          <w:rStyle w:val="57"/>
          <w:rFonts w:ascii="宋体" w:hAnsi="宋体" w:eastAsia="宋体" w:cs="宋体"/>
          <w:color w:val="auto"/>
          <w:sz w:val="32"/>
          <w:szCs w:val="32"/>
          <w:highlight w:val="none"/>
        </w:rPr>
      </w:pPr>
      <w:r>
        <w:rPr>
          <w:rStyle w:val="57"/>
          <w:rFonts w:hint="eastAsia" w:ascii="宋体" w:hAnsi="宋体" w:eastAsia="宋体" w:cs="宋体"/>
          <w:color w:val="auto"/>
          <w:sz w:val="32"/>
          <w:szCs w:val="32"/>
          <w:highlight w:val="none"/>
        </w:rPr>
        <w:t>第六章</w:t>
      </w:r>
      <w:r>
        <w:rPr>
          <w:rStyle w:val="57"/>
          <w:rFonts w:ascii="宋体" w:hAnsi="宋体" w:eastAsia="宋体" w:cs="宋体"/>
          <w:color w:val="auto"/>
          <w:sz w:val="32"/>
          <w:szCs w:val="32"/>
          <w:highlight w:val="none"/>
        </w:rPr>
        <w:t xml:space="preserve"> </w:t>
      </w:r>
      <w:r>
        <w:rPr>
          <w:rStyle w:val="57"/>
          <w:rFonts w:hint="eastAsia" w:ascii="宋体" w:hAnsi="宋体" w:eastAsia="宋体" w:cs="宋体"/>
          <w:color w:val="auto"/>
          <w:sz w:val="32"/>
          <w:szCs w:val="32"/>
          <w:highlight w:val="none"/>
        </w:rPr>
        <w:t>质疑与投诉</w:t>
      </w:r>
    </w:p>
    <w:p w14:paraId="1CC3DDF6">
      <w:pPr>
        <w:pStyle w:val="92"/>
        <w:tabs>
          <w:tab w:val="right" w:leader="dot" w:pos="9528"/>
        </w:tabs>
        <w:snapToGrid w:val="0"/>
        <w:spacing w:line="1200" w:lineRule="exact"/>
        <w:ind w:firstLine="640" w:firstLineChars="200"/>
        <w:rPr>
          <w:rStyle w:val="57"/>
          <w:rFonts w:ascii="宋体" w:hAnsi="宋体" w:eastAsia="宋体" w:cs="宋体"/>
          <w:color w:val="auto"/>
          <w:sz w:val="32"/>
          <w:szCs w:val="32"/>
          <w:highlight w:val="none"/>
        </w:rPr>
      </w:pPr>
      <w:r>
        <w:rPr>
          <w:rStyle w:val="57"/>
          <w:rFonts w:hint="eastAsia" w:ascii="宋体" w:hAnsi="宋体" w:eastAsia="宋体" w:cs="宋体"/>
          <w:color w:val="auto"/>
          <w:sz w:val="32"/>
          <w:szCs w:val="32"/>
          <w:highlight w:val="none"/>
        </w:rPr>
        <w:t>第七章</w:t>
      </w:r>
      <w:r>
        <w:rPr>
          <w:rStyle w:val="57"/>
          <w:rFonts w:ascii="宋体" w:hAnsi="宋体" w:eastAsia="宋体" w:cs="宋体"/>
          <w:color w:val="auto"/>
          <w:sz w:val="32"/>
          <w:szCs w:val="32"/>
          <w:highlight w:val="none"/>
        </w:rPr>
        <w:t xml:space="preserve"> </w:t>
      </w:r>
      <w:r>
        <w:rPr>
          <w:rStyle w:val="57"/>
          <w:rFonts w:hint="eastAsia" w:ascii="宋体" w:hAnsi="宋体" w:eastAsia="宋体" w:cs="宋体"/>
          <w:color w:val="auto"/>
          <w:sz w:val="32"/>
          <w:szCs w:val="32"/>
          <w:highlight w:val="none"/>
        </w:rPr>
        <w:t>投标响应文件组成及格式</w:t>
      </w:r>
    </w:p>
    <w:p w14:paraId="3DCCA84C">
      <w:pPr>
        <w:snapToGrid w:val="0"/>
        <w:spacing w:line="1200" w:lineRule="exact"/>
        <w:rPr>
          <w:rStyle w:val="57"/>
          <w:rFonts w:ascii="宋体" w:hAnsi="宋体" w:eastAsia="宋体" w:cs="宋体"/>
          <w:color w:val="auto"/>
          <w:sz w:val="36"/>
          <w:szCs w:val="36"/>
          <w:highlight w:val="none"/>
        </w:rPr>
      </w:pPr>
    </w:p>
    <w:p w14:paraId="7C81C19B">
      <w:pPr>
        <w:pStyle w:val="47"/>
        <w:snapToGrid w:val="0"/>
        <w:spacing w:line="1200" w:lineRule="exact"/>
        <w:ind w:firstLine="0"/>
        <w:jc w:val="center"/>
        <w:rPr>
          <w:rStyle w:val="57"/>
          <w:rFonts w:ascii="宋体" w:hAnsi="宋体" w:eastAsia="宋体" w:cs="宋体"/>
          <w:b/>
          <w:bCs/>
          <w:color w:val="auto"/>
          <w:sz w:val="36"/>
          <w:szCs w:val="36"/>
          <w:highlight w:val="none"/>
        </w:rPr>
      </w:pPr>
    </w:p>
    <w:p w14:paraId="08F06B13">
      <w:pPr>
        <w:snapToGrid w:val="0"/>
        <w:rPr>
          <w:rStyle w:val="57"/>
          <w:rFonts w:ascii="宋体" w:hAnsi="宋体" w:eastAsia="宋体" w:cs="宋体"/>
          <w:color w:val="auto"/>
          <w:sz w:val="30"/>
          <w:highlight w:val="none"/>
        </w:rPr>
      </w:pPr>
    </w:p>
    <w:p w14:paraId="13D66B20">
      <w:pPr>
        <w:pStyle w:val="92"/>
        <w:snapToGrid w:val="0"/>
        <w:rPr>
          <w:rStyle w:val="57"/>
          <w:rFonts w:ascii="宋体" w:hAnsi="宋体" w:eastAsia="宋体" w:cs="宋体"/>
          <w:color w:val="auto"/>
          <w:highlight w:val="none"/>
        </w:rPr>
      </w:pPr>
    </w:p>
    <w:p w14:paraId="7D476845">
      <w:pPr>
        <w:snapToGrid w:val="0"/>
        <w:rPr>
          <w:rStyle w:val="57"/>
          <w:rFonts w:ascii="宋体" w:hAnsi="宋体" w:eastAsia="宋体" w:cs="宋体"/>
          <w:color w:val="auto"/>
          <w:highlight w:val="none"/>
        </w:rPr>
      </w:pPr>
    </w:p>
    <w:p w14:paraId="4AFE7EEE">
      <w:pPr>
        <w:rPr>
          <w:rStyle w:val="57"/>
          <w:rFonts w:ascii="宋体" w:hAnsi="宋体" w:eastAsia="宋体" w:cs="宋体"/>
          <w:b/>
          <w:bCs/>
          <w:color w:val="auto"/>
          <w:sz w:val="21"/>
          <w:szCs w:val="21"/>
          <w:highlight w:val="none"/>
        </w:rPr>
      </w:pPr>
      <w:r>
        <w:rPr>
          <w:rStyle w:val="57"/>
          <w:rFonts w:ascii="宋体" w:hAnsi="宋体" w:eastAsia="宋体" w:cs="宋体"/>
          <w:b/>
          <w:bCs/>
          <w:color w:val="auto"/>
          <w:sz w:val="24"/>
          <w:szCs w:val="24"/>
          <w:highlight w:val="none"/>
        </w:rPr>
        <w:br w:type="page"/>
      </w:r>
      <w:r>
        <w:rPr>
          <w:rStyle w:val="57"/>
          <w:rFonts w:hint="eastAsia" w:ascii="宋体" w:hAnsi="宋体" w:eastAsia="宋体" w:cs="宋体"/>
          <w:b/>
          <w:bCs/>
          <w:color w:val="auto"/>
          <w:sz w:val="21"/>
          <w:szCs w:val="21"/>
          <w:highlight w:val="none"/>
        </w:rPr>
        <w:t>尊敬的供应商：</w:t>
      </w:r>
    </w:p>
    <w:p w14:paraId="40F620EB">
      <w:pPr>
        <w:pStyle w:val="4"/>
        <w:keepNext w:val="0"/>
        <w:keepLines w:val="0"/>
        <w:numPr>
          <w:ilvl w:val="0"/>
          <w:numId w:val="0"/>
        </w:numPr>
        <w:adjustRightInd w:val="0"/>
        <w:snapToGrid w:val="0"/>
        <w:spacing w:before="0" w:after="0" w:line="360" w:lineRule="auto"/>
        <w:ind w:firstLine="420" w:firstLineChars="200"/>
        <w:jc w:val="left"/>
        <w:textAlignment w:val="baseline"/>
        <w:rPr>
          <w:rFonts w:hint="eastAsia" w:ascii="宋体" w:hAnsi="宋体" w:eastAsia="宋体" w:cs="宋体"/>
          <w:color w:val="auto"/>
          <w:w w:val="80"/>
          <w:szCs w:val="44"/>
          <w:highlight w:val="none"/>
        </w:rPr>
      </w:pPr>
      <w:r>
        <w:rPr>
          <w:rStyle w:val="57"/>
          <w:rFonts w:hint="eastAsia" w:ascii="宋体" w:hAnsi="宋体" w:eastAsia="宋体" w:cs="宋体"/>
          <w:b/>
          <w:bCs/>
          <w:color w:val="auto"/>
          <w:sz w:val="21"/>
          <w:szCs w:val="21"/>
          <w:highlight w:val="none"/>
        </w:rPr>
        <w:t>欢迎参加本采购项目的</w:t>
      </w:r>
      <w:r>
        <w:rPr>
          <w:rStyle w:val="57"/>
          <w:rFonts w:hint="eastAsia" w:ascii="宋体" w:hAnsi="宋体" w:eastAsia="宋体" w:cs="宋体"/>
          <w:b/>
          <w:bCs/>
          <w:color w:val="auto"/>
          <w:sz w:val="21"/>
          <w:szCs w:val="21"/>
          <w:highlight w:val="none"/>
          <w:lang w:val="en-US" w:eastAsia="zh-CN"/>
        </w:rPr>
        <w:t>竞争性磋商</w:t>
      </w:r>
      <w:r>
        <w:rPr>
          <w:rStyle w:val="57"/>
          <w:rFonts w:hint="eastAsia" w:ascii="宋体" w:hAnsi="宋体" w:eastAsia="宋体" w:cs="宋体"/>
          <w:b/>
          <w:bCs/>
          <w:color w:val="auto"/>
          <w:sz w:val="21"/>
          <w:szCs w:val="21"/>
          <w:highlight w:val="none"/>
        </w:rPr>
        <w:t>。</w:t>
      </w:r>
      <w:r>
        <w:rPr>
          <w:rFonts w:hint="eastAsia" w:ascii="宋体" w:hAnsi="宋体" w:eastAsia="宋体" w:cs="宋体"/>
          <w:color w:val="auto"/>
          <w:kern w:val="2"/>
          <w:sz w:val="21"/>
          <w:szCs w:val="21"/>
          <w:highlight w:val="none"/>
        </w:rPr>
        <w:t>为了保证本次磋商项目顺利进行，请在制作响应文件之前，仔细阅读本竞争性磋商文件的各项条款，并按要求制作和递交响应文件。谢谢合作！</w:t>
      </w:r>
    </w:p>
    <w:p w14:paraId="60EBA27F">
      <w:pPr>
        <w:pStyle w:val="109"/>
        <w:snapToGrid w:val="0"/>
        <w:ind w:left="0" w:leftChars="0" w:firstLine="0" w:firstLineChars="0"/>
        <w:rPr>
          <w:rStyle w:val="57"/>
          <w:rFonts w:ascii="宋体" w:hAnsi="宋体" w:eastAsia="宋体" w:cs="宋体"/>
          <w:color w:val="auto"/>
          <w:sz w:val="21"/>
          <w:szCs w:val="21"/>
          <w:highlight w:val="none"/>
        </w:rPr>
      </w:pPr>
    </w:p>
    <w:p w14:paraId="2EEBD319">
      <w:pPr>
        <w:tabs>
          <w:tab w:val="left" w:pos="1050"/>
          <w:tab w:val="right" w:leader="dot" w:pos="9402"/>
        </w:tabs>
        <w:snapToGrid w:val="0"/>
        <w:spacing w:line="520" w:lineRule="exact"/>
        <w:jc w:val="center"/>
        <w:rPr>
          <w:rStyle w:val="57"/>
          <w:rFonts w:ascii="宋体" w:hAnsi="宋体" w:eastAsia="宋体" w:cs="宋体"/>
          <w:b/>
          <w:color w:val="auto"/>
          <w:w w:val="80"/>
          <w:kern w:val="44"/>
          <w:sz w:val="36"/>
          <w:szCs w:val="36"/>
          <w:highlight w:val="none"/>
        </w:rPr>
      </w:pPr>
      <w:r>
        <w:rPr>
          <w:rStyle w:val="57"/>
          <w:rFonts w:hint="eastAsia" w:ascii="宋体" w:hAnsi="宋体" w:eastAsia="宋体" w:cs="宋体"/>
          <w:b/>
          <w:color w:val="auto"/>
          <w:w w:val="80"/>
          <w:kern w:val="44"/>
          <w:sz w:val="36"/>
          <w:szCs w:val="36"/>
          <w:highlight w:val="none"/>
        </w:rPr>
        <w:t>第一章</w:t>
      </w:r>
      <w:r>
        <w:rPr>
          <w:rStyle w:val="57"/>
          <w:rFonts w:ascii="宋体" w:hAnsi="宋体" w:eastAsia="宋体" w:cs="宋体"/>
          <w:b/>
          <w:color w:val="auto"/>
          <w:w w:val="80"/>
          <w:kern w:val="44"/>
          <w:sz w:val="36"/>
          <w:szCs w:val="36"/>
          <w:highlight w:val="none"/>
        </w:rPr>
        <w:t xml:space="preserve">  </w:t>
      </w:r>
      <w:r>
        <w:rPr>
          <w:rStyle w:val="57"/>
          <w:rFonts w:hint="eastAsia" w:ascii="宋体" w:hAnsi="宋体" w:eastAsia="宋体" w:cs="宋体"/>
          <w:b/>
          <w:color w:val="auto"/>
          <w:w w:val="80"/>
          <w:kern w:val="44"/>
          <w:sz w:val="36"/>
          <w:szCs w:val="36"/>
          <w:highlight w:val="none"/>
        </w:rPr>
        <w:t>竞争性磋商公告</w:t>
      </w:r>
    </w:p>
    <w:p w14:paraId="61393A9C">
      <w:pPr>
        <w:snapToGrid w:val="0"/>
        <w:ind w:firstLine="420" w:firstLineChars="200"/>
        <w:rPr>
          <w:rStyle w:val="57"/>
          <w:rFonts w:hint="eastAsia" w:ascii="宋体" w:hAnsi="宋体" w:eastAsia="宋体" w:cs="宋体"/>
          <w:bCs/>
          <w:color w:val="auto"/>
          <w:sz w:val="21"/>
          <w:szCs w:val="21"/>
          <w:highlight w:val="none"/>
          <w:lang w:val="en-US" w:eastAsia="zh-CN"/>
        </w:rPr>
      </w:pPr>
      <w:r>
        <w:rPr>
          <w:rStyle w:val="57"/>
          <w:rFonts w:hint="eastAsia" w:ascii="宋体" w:hAnsi="宋体" w:eastAsia="宋体" w:cs="宋体"/>
          <w:bCs/>
          <w:color w:val="auto"/>
          <w:sz w:val="21"/>
          <w:szCs w:val="21"/>
          <w:highlight w:val="none"/>
          <w:lang w:val="en-US" w:eastAsia="zh-CN"/>
        </w:rPr>
        <w:t>现</w:t>
      </w:r>
      <w:r>
        <w:rPr>
          <w:rStyle w:val="57"/>
          <w:rFonts w:hint="eastAsia" w:ascii="宋体" w:hAnsi="宋体" w:eastAsia="宋体" w:cs="宋体"/>
          <w:bCs/>
          <w:color w:val="auto"/>
          <w:sz w:val="21"/>
          <w:szCs w:val="21"/>
          <w:highlight w:val="none"/>
        </w:rPr>
        <w:t>就</w:t>
      </w:r>
      <w:r>
        <w:rPr>
          <w:rStyle w:val="57"/>
          <w:rFonts w:hint="eastAsia" w:ascii="宋体" w:hAnsi="宋体" w:eastAsia="宋体" w:cs="宋体"/>
          <w:b w:val="0"/>
          <w:bCs/>
          <w:color w:val="auto"/>
          <w:sz w:val="21"/>
          <w:szCs w:val="21"/>
          <w:highlight w:val="none"/>
          <w:u w:val="none" w:color="auto"/>
          <w:lang w:eastAsia="zh-CN"/>
        </w:rPr>
        <w:t>南通市市域社会治理现代化指挥中心法律顾问项目</w:t>
      </w:r>
      <w:r>
        <w:rPr>
          <w:rStyle w:val="57"/>
          <w:rFonts w:hint="eastAsia" w:ascii="宋体" w:hAnsi="宋体" w:eastAsia="宋体" w:cs="宋体"/>
          <w:bCs/>
          <w:color w:val="auto"/>
          <w:sz w:val="21"/>
          <w:szCs w:val="21"/>
          <w:highlight w:val="none"/>
        </w:rPr>
        <w:t>组织</w:t>
      </w:r>
      <w:r>
        <w:rPr>
          <w:rStyle w:val="57"/>
          <w:rFonts w:hint="eastAsia" w:ascii="宋体" w:hAnsi="宋体" w:eastAsia="宋体" w:cs="宋体"/>
          <w:bCs/>
          <w:color w:val="auto"/>
          <w:sz w:val="21"/>
          <w:szCs w:val="21"/>
          <w:highlight w:val="none"/>
          <w:lang w:val="en-US" w:eastAsia="zh-CN"/>
        </w:rPr>
        <w:t>竞争性磋商采购，诚邀符合条件的潜在供应商参加该项目的竞争性磋商。</w:t>
      </w:r>
    </w:p>
    <w:p w14:paraId="7D76033D">
      <w:pPr>
        <w:snapToGrid w:val="0"/>
        <w:ind w:firstLine="420" w:firstLineChars="200"/>
        <w:rPr>
          <w:rStyle w:val="57"/>
          <w:rFonts w:ascii="宋体" w:hAnsi="宋体" w:eastAsia="宋体" w:cs="宋体"/>
          <w:b/>
          <w:bCs/>
          <w:color w:val="auto"/>
          <w:sz w:val="21"/>
          <w:szCs w:val="21"/>
          <w:highlight w:val="none"/>
        </w:rPr>
      </w:pPr>
      <w:r>
        <w:rPr>
          <w:rStyle w:val="57"/>
          <w:rFonts w:hint="eastAsia" w:ascii="宋体" w:hAnsi="宋体" w:eastAsia="宋体" w:cs="宋体"/>
          <w:b/>
          <w:bCs/>
          <w:color w:val="auto"/>
          <w:sz w:val="21"/>
          <w:szCs w:val="21"/>
          <w:highlight w:val="none"/>
        </w:rPr>
        <w:t>一、项目基本情况</w:t>
      </w:r>
    </w:p>
    <w:p w14:paraId="2364FF43">
      <w:pPr>
        <w:snapToGrid w:val="0"/>
        <w:ind w:firstLine="420" w:firstLineChars="200"/>
        <w:rPr>
          <w:rStyle w:val="57"/>
          <w:rFonts w:hint="eastAsia" w:ascii="宋体" w:hAnsi="宋体" w:eastAsia="宋体" w:cs="宋体"/>
          <w:bCs/>
          <w:color w:val="auto"/>
          <w:sz w:val="21"/>
          <w:szCs w:val="21"/>
          <w:highlight w:val="none"/>
        </w:rPr>
      </w:pPr>
      <w:r>
        <w:rPr>
          <w:rStyle w:val="57"/>
          <w:rFonts w:ascii="宋体" w:hAnsi="宋体" w:eastAsia="宋体" w:cs="宋体"/>
          <w:bCs/>
          <w:color w:val="auto"/>
          <w:sz w:val="21"/>
          <w:szCs w:val="21"/>
          <w:highlight w:val="none"/>
        </w:rPr>
        <w:t>1.</w:t>
      </w:r>
      <w:r>
        <w:rPr>
          <w:rStyle w:val="57"/>
          <w:rFonts w:hint="eastAsia" w:ascii="宋体" w:hAnsi="宋体" w:eastAsia="宋体" w:cs="宋体"/>
          <w:bCs/>
          <w:color w:val="auto"/>
          <w:sz w:val="21"/>
          <w:szCs w:val="21"/>
          <w:highlight w:val="none"/>
        </w:rPr>
        <w:t>项目名称：</w:t>
      </w:r>
      <w:r>
        <w:rPr>
          <w:rStyle w:val="57"/>
          <w:rFonts w:hint="eastAsia" w:ascii="宋体" w:hAnsi="宋体" w:eastAsia="宋体" w:cs="宋体"/>
          <w:bCs/>
          <w:color w:val="auto"/>
          <w:sz w:val="21"/>
          <w:szCs w:val="21"/>
          <w:highlight w:val="none"/>
          <w:lang w:eastAsia="zh-CN"/>
        </w:rPr>
        <w:t>南通市市域社会治理现代化指挥中心法律顾问项目</w:t>
      </w:r>
      <w:r>
        <w:rPr>
          <w:rStyle w:val="57"/>
          <w:rFonts w:hint="eastAsia" w:ascii="宋体" w:hAnsi="宋体" w:eastAsia="宋体" w:cs="宋体"/>
          <w:bCs/>
          <w:color w:val="auto"/>
          <w:sz w:val="21"/>
          <w:szCs w:val="21"/>
          <w:highlight w:val="none"/>
        </w:rPr>
        <w:t>；</w:t>
      </w:r>
    </w:p>
    <w:p w14:paraId="3CA2F846">
      <w:pPr>
        <w:snapToGrid w:val="0"/>
        <w:ind w:firstLine="420" w:firstLineChars="200"/>
        <w:rPr>
          <w:rStyle w:val="57"/>
          <w:rFonts w:hint="eastAsia" w:ascii="宋体" w:hAnsi="宋体" w:eastAsia="宋体" w:cs="宋体"/>
          <w:bCs/>
          <w:color w:val="auto"/>
          <w:sz w:val="21"/>
          <w:szCs w:val="21"/>
          <w:highlight w:val="none"/>
        </w:rPr>
      </w:pPr>
      <w:r>
        <w:rPr>
          <w:rStyle w:val="57"/>
          <w:rFonts w:hint="eastAsia" w:ascii="宋体" w:hAnsi="宋体" w:eastAsia="宋体" w:cs="宋体"/>
          <w:bCs/>
          <w:color w:val="auto"/>
          <w:sz w:val="21"/>
          <w:szCs w:val="21"/>
          <w:highlight w:val="none"/>
        </w:rPr>
        <w:t>2.采购方式：竞争性磋商</w:t>
      </w:r>
      <w:r>
        <w:rPr>
          <w:rStyle w:val="57"/>
          <w:rFonts w:hint="eastAsia" w:ascii="宋体" w:hAnsi="宋体" w:eastAsia="宋体" w:cs="宋体"/>
          <w:bCs/>
          <w:color w:val="auto"/>
          <w:sz w:val="21"/>
          <w:szCs w:val="21"/>
          <w:highlight w:val="none"/>
          <w:lang w:eastAsia="zh-CN"/>
        </w:rPr>
        <w:t>；</w:t>
      </w:r>
    </w:p>
    <w:p w14:paraId="1E5F4403">
      <w:pPr>
        <w:snapToGrid w:val="0"/>
        <w:ind w:firstLine="420" w:firstLineChars="200"/>
        <w:rPr>
          <w:rStyle w:val="57"/>
          <w:rFonts w:ascii="宋体" w:hAnsi="宋体" w:eastAsia="宋体" w:cs="宋体"/>
          <w:bCs/>
          <w:color w:val="auto"/>
          <w:sz w:val="21"/>
          <w:szCs w:val="21"/>
          <w:highlight w:val="none"/>
        </w:rPr>
      </w:pPr>
      <w:r>
        <w:rPr>
          <w:rStyle w:val="57"/>
          <w:rFonts w:hint="eastAsia" w:ascii="宋体" w:hAnsi="宋体" w:eastAsia="宋体" w:cs="宋体"/>
          <w:bCs/>
          <w:color w:val="auto"/>
          <w:sz w:val="21"/>
          <w:szCs w:val="21"/>
          <w:highlight w:val="none"/>
          <w:lang w:val="en-US" w:eastAsia="zh-CN"/>
        </w:rPr>
        <w:t>3</w:t>
      </w:r>
      <w:r>
        <w:rPr>
          <w:rStyle w:val="57"/>
          <w:rFonts w:ascii="宋体" w:hAnsi="宋体" w:eastAsia="宋体" w:cs="宋体"/>
          <w:bCs/>
          <w:color w:val="auto"/>
          <w:sz w:val="21"/>
          <w:szCs w:val="21"/>
          <w:highlight w:val="none"/>
        </w:rPr>
        <w:t>.</w:t>
      </w:r>
      <w:r>
        <w:rPr>
          <w:rStyle w:val="57"/>
          <w:rFonts w:hint="eastAsia" w:ascii="宋体" w:hAnsi="宋体" w:eastAsia="宋体" w:cs="宋体"/>
          <w:bCs/>
          <w:color w:val="auto"/>
          <w:sz w:val="21"/>
          <w:szCs w:val="21"/>
          <w:highlight w:val="none"/>
        </w:rPr>
        <w:t>预算金额：</w:t>
      </w:r>
      <w:r>
        <w:rPr>
          <w:rStyle w:val="57"/>
          <w:rFonts w:hint="eastAsia" w:ascii="宋体" w:hAnsi="宋体" w:eastAsia="宋体" w:cs="宋体"/>
          <w:bCs/>
          <w:color w:val="auto"/>
          <w:sz w:val="21"/>
          <w:szCs w:val="21"/>
          <w:highlight w:val="none"/>
          <w:lang w:val="en-US" w:eastAsia="zh-CN"/>
        </w:rPr>
        <w:t>3万元/年</w:t>
      </w:r>
      <w:r>
        <w:rPr>
          <w:rStyle w:val="57"/>
          <w:rFonts w:hint="eastAsia" w:ascii="宋体" w:hAnsi="宋体" w:eastAsia="宋体" w:cs="宋体"/>
          <w:bCs/>
          <w:color w:val="auto"/>
          <w:sz w:val="21"/>
          <w:szCs w:val="21"/>
          <w:highlight w:val="none"/>
        </w:rPr>
        <w:t>；</w:t>
      </w:r>
    </w:p>
    <w:p w14:paraId="372A9238">
      <w:pPr>
        <w:snapToGrid w:val="0"/>
        <w:ind w:firstLine="420" w:firstLineChars="200"/>
        <w:rPr>
          <w:rStyle w:val="57"/>
          <w:rFonts w:ascii="宋体" w:hAnsi="宋体" w:eastAsia="宋体" w:cs="宋体"/>
          <w:bCs/>
          <w:color w:val="auto"/>
          <w:sz w:val="21"/>
          <w:szCs w:val="21"/>
          <w:highlight w:val="none"/>
        </w:rPr>
      </w:pPr>
      <w:r>
        <w:rPr>
          <w:rStyle w:val="57"/>
          <w:rFonts w:hint="eastAsia" w:ascii="宋体" w:hAnsi="宋体" w:eastAsia="宋体" w:cs="宋体"/>
          <w:bCs/>
          <w:color w:val="auto"/>
          <w:sz w:val="21"/>
          <w:szCs w:val="21"/>
          <w:highlight w:val="none"/>
          <w:lang w:val="en-US" w:eastAsia="zh-CN"/>
        </w:rPr>
        <w:t>4</w:t>
      </w:r>
      <w:r>
        <w:rPr>
          <w:rStyle w:val="57"/>
          <w:rFonts w:ascii="宋体" w:hAnsi="宋体" w:eastAsia="宋体" w:cs="宋体"/>
          <w:bCs/>
          <w:color w:val="auto"/>
          <w:sz w:val="21"/>
          <w:szCs w:val="21"/>
          <w:highlight w:val="none"/>
        </w:rPr>
        <w:t>.</w:t>
      </w:r>
      <w:r>
        <w:rPr>
          <w:rStyle w:val="57"/>
          <w:rFonts w:hint="eastAsia" w:ascii="宋体" w:hAnsi="宋体" w:eastAsia="宋体" w:cs="宋体"/>
          <w:bCs/>
          <w:color w:val="auto"/>
          <w:sz w:val="21"/>
          <w:szCs w:val="21"/>
          <w:highlight w:val="none"/>
        </w:rPr>
        <w:t>最高限价：</w:t>
      </w:r>
      <w:r>
        <w:rPr>
          <w:rStyle w:val="57"/>
          <w:rFonts w:hint="eastAsia" w:ascii="宋体" w:hAnsi="宋体" w:eastAsia="宋体" w:cs="宋体"/>
          <w:bCs/>
          <w:color w:val="auto"/>
          <w:sz w:val="21"/>
          <w:szCs w:val="21"/>
          <w:highlight w:val="none"/>
          <w:lang w:val="en-US" w:eastAsia="zh-CN"/>
        </w:rPr>
        <w:t>3万元/年</w:t>
      </w:r>
      <w:r>
        <w:rPr>
          <w:rStyle w:val="57"/>
          <w:rFonts w:hint="eastAsia" w:ascii="宋体" w:hAnsi="宋体" w:eastAsia="宋体" w:cs="宋体"/>
          <w:bCs/>
          <w:color w:val="auto"/>
          <w:sz w:val="21"/>
          <w:szCs w:val="21"/>
          <w:highlight w:val="none"/>
        </w:rPr>
        <w:t>；</w:t>
      </w:r>
    </w:p>
    <w:p w14:paraId="70C109E1">
      <w:pPr>
        <w:snapToGrid w:val="0"/>
        <w:ind w:firstLine="420" w:firstLineChars="200"/>
        <w:rPr>
          <w:rStyle w:val="57"/>
          <w:rFonts w:hint="eastAsia" w:ascii="宋体" w:hAnsi="宋体" w:eastAsia="宋体" w:cs="宋体"/>
          <w:bCs/>
          <w:color w:val="auto"/>
          <w:sz w:val="21"/>
          <w:szCs w:val="21"/>
          <w:highlight w:val="none"/>
          <w:lang w:val="en-US" w:eastAsia="zh-CN"/>
        </w:rPr>
      </w:pPr>
      <w:r>
        <w:rPr>
          <w:rStyle w:val="57"/>
          <w:rFonts w:hint="eastAsia" w:ascii="宋体" w:hAnsi="宋体" w:eastAsia="宋体" w:cs="宋体"/>
          <w:bCs/>
          <w:color w:val="auto"/>
          <w:sz w:val="21"/>
          <w:szCs w:val="21"/>
          <w:highlight w:val="none"/>
          <w:lang w:val="en-US" w:eastAsia="zh-CN"/>
        </w:rPr>
        <w:t>5.项目需求：详见第三章；</w:t>
      </w:r>
    </w:p>
    <w:p w14:paraId="117D8141">
      <w:pPr>
        <w:pageBreakBefore w:val="0"/>
        <w:kinsoku/>
        <w:wordWrap/>
        <w:overflowPunct/>
        <w:topLinePunct w:val="0"/>
        <w:autoSpaceDE/>
        <w:autoSpaceDN/>
        <w:bidi w:val="0"/>
        <w:spacing w:line="420" w:lineRule="exact"/>
        <w:ind w:firstLine="420" w:firstLineChars="200"/>
        <w:textAlignment w:val="auto"/>
        <w:rPr>
          <w:rStyle w:val="57"/>
          <w:rFonts w:hint="eastAsia" w:ascii="宋体" w:hAnsi="宋体" w:eastAsia="宋体" w:cs="宋体"/>
          <w:bCs/>
          <w:color w:val="auto"/>
          <w:sz w:val="21"/>
          <w:szCs w:val="21"/>
          <w:highlight w:val="none"/>
          <w:lang w:val="en-US" w:eastAsia="zh-CN"/>
        </w:rPr>
      </w:pPr>
      <w:r>
        <w:rPr>
          <w:rStyle w:val="57"/>
          <w:rFonts w:hint="eastAsia" w:ascii="宋体" w:hAnsi="宋体" w:eastAsia="宋体" w:cs="宋体"/>
          <w:bCs/>
          <w:color w:val="auto"/>
          <w:sz w:val="21"/>
          <w:szCs w:val="21"/>
          <w:highlight w:val="none"/>
          <w:lang w:val="en-US" w:eastAsia="zh-CN"/>
        </w:rPr>
        <w:t>6.合同履行期限：本项目服务期三年，合同一年一签。经采购人考核验收合格后，可签订下一年度合同；</w:t>
      </w:r>
    </w:p>
    <w:p w14:paraId="06B41DE5">
      <w:pPr>
        <w:snapToGrid w:val="0"/>
        <w:ind w:firstLine="420" w:firstLineChars="200"/>
        <w:rPr>
          <w:rStyle w:val="57"/>
          <w:rFonts w:hint="eastAsia" w:ascii="宋体" w:hAnsi="宋体" w:eastAsia="宋体" w:cs="宋体"/>
          <w:bCs/>
          <w:color w:val="auto"/>
          <w:sz w:val="21"/>
          <w:szCs w:val="21"/>
          <w:highlight w:val="none"/>
          <w:lang w:val="en-US" w:eastAsia="zh-CN"/>
        </w:rPr>
      </w:pPr>
      <w:r>
        <w:rPr>
          <w:rStyle w:val="57"/>
          <w:rFonts w:hint="eastAsia" w:ascii="宋体" w:hAnsi="宋体" w:eastAsia="宋体" w:cs="宋体"/>
          <w:bCs/>
          <w:color w:val="auto"/>
          <w:sz w:val="21"/>
          <w:szCs w:val="21"/>
          <w:highlight w:val="none"/>
          <w:lang w:val="en-US" w:eastAsia="zh-CN"/>
        </w:rPr>
        <w:t>7.本项目不接受联合体参与磋商。</w:t>
      </w:r>
    </w:p>
    <w:p w14:paraId="7690DF5B">
      <w:pPr>
        <w:snapToGrid w:val="0"/>
        <w:ind w:firstLine="420" w:firstLineChars="200"/>
        <w:jc w:val="left"/>
        <w:rPr>
          <w:rStyle w:val="57"/>
          <w:rFonts w:ascii="宋体" w:hAnsi="宋体" w:eastAsia="宋体" w:cs="宋体"/>
          <w:b/>
          <w:bCs/>
          <w:color w:val="auto"/>
          <w:kern w:val="0"/>
          <w:sz w:val="21"/>
          <w:szCs w:val="21"/>
          <w:highlight w:val="none"/>
        </w:rPr>
      </w:pPr>
      <w:r>
        <w:rPr>
          <w:rStyle w:val="57"/>
          <w:rFonts w:hint="eastAsia" w:ascii="宋体" w:hAnsi="宋体" w:eastAsia="宋体" w:cs="宋体"/>
          <w:b/>
          <w:bCs/>
          <w:color w:val="auto"/>
          <w:kern w:val="0"/>
          <w:sz w:val="21"/>
          <w:szCs w:val="21"/>
          <w:highlight w:val="none"/>
        </w:rPr>
        <w:t>二、</w:t>
      </w:r>
      <w:r>
        <w:rPr>
          <w:rStyle w:val="57"/>
          <w:rFonts w:hint="eastAsia" w:ascii="宋体" w:hAnsi="宋体" w:eastAsia="宋体" w:cs="宋体"/>
          <w:b/>
          <w:bCs/>
          <w:color w:val="auto"/>
          <w:kern w:val="0"/>
          <w:sz w:val="21"/>
          <w:szCs w:val="21"/>
          <w:highlight w:val="none"/>
          <w:lang w:val="en-US" w:eastAsia="zh-CN"/>
        </w:rPr>
        <w:t>供应商</w:t>
      </w:r>
      <w:r>
        <w:rPr>
          <w:rStyle w:val="57"/>
          <w:rFonts w:hint="eastAsia" w:ascii="宋体" w:hAnsi="宋体" w:eastAsia="宋体" w:cs="宋体"/>
          <w:b/>
          <w:bCs/>
          <w:color w:val="auto"/>
          <w:kern w:val="0"/>
          <w:sz w:val="21"/>
          <w:szCs w:val="21"/>
          <w:highlight w:val="none"/>
        </w:rPr>
        <w:t>资格要求：</w:t>
      </w:r>
    </w:p>
    <w:p w14:paraId="1A8123E1">
      <w:pPr>
        <w:snapToGrid w:val="0"/>
        <w:ind w:firstLine="420" w:firstLineChars="200"/>
        <w:rPr>
          <w:rStyle w:val="57"/>
          <w:rFonts w:hint="eastAsia" w:ascii="宋体" w:hAnsi="宋体" w:eastAsia="宋体" w:cs="宋体"/>
          <w:bCs/>
          <w:color w:val="auto"/>
          <w:sz w:val="21"/>
          <w:szCs w:val="21"/>
          <w:highlight w:val="none"/>
        </w:rPr>
      </w:pPr>
      <w:r>
        <w:rPr>
          <w:rStyle w:val="57"/>
          <w:rFonts w:ascii="宋体" w:hAnsi="宋体" w:eastAsia="宋体" w:cs="宋体"/>
          <w:bCs/>
          <w:color w:val="auto"/>
          <w:sz w:val="21"/>
          <w:szCs w:val="21"/>
          <w:highlight w:val="none"/>
        </w:rPr>
        <w:t>1.</w:t>
      </w:r>
      <w:r>
        <w:rPr>
          <w:rStyle w:val="57"/>
          <w:rFonts w:hint="eastAsia" w:ascii="宋体" w:hAnsi="宋体" w:eastAsia="宋体" w:cs="宋体"/>
          <w:bCs/>
          <w:color w:val="auto"/>
          <w:sz w:val="21"/>
          <w:szCs w:val="21"/>
          <w:highlight w:val="none"/>
        </w:rPr>
        <w:t>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提供相关证明材料或承诺函）。</w:t>
      </w:r>
    </w:p>
    <w:p w14:paraId="6311DFBC">
      <w:pPr>
        <w:snapToGrid w:val="0"/>
        <w:ind w:firstLine="420" w:firstLineChars="200"/>
        <w:rPr>
          <w:rStyle w:val="57"/>
          <w:rFonts w:ascii="宋体" w:hAnsi="宋体" w:eastAsia="宋体" w:cs="宋体"/>
          <w:bCs/>
          <w:color w:val="auto"/>
          <w:sz w:val="21"/>
          <w:szCs w:val="21"/>
          <w:highlight w:val="none"/>
        </w:rPr>
      </w:pPr>
      <w:r>
        <w:rPr>
          <w:rStyle w:val="57"/>
          <w:rFonts w:ascii="宋体" w:hAnsi="宋体" w:eastAsia="宋体" w:cs="宋体"/>
          <w:bCs/>
          <w:color w:val="auto"/>
          <w:sz w:val="21"/>
          <w:szCs w:val="21"/>
          <w:highlight w:val="none"/>
        </w:rPr>
        <w:t>2.</w:t>
      </w:r>
      <w:r>
        <w:rPr>
          <w:rStyle w:val="57"/>
          <w:rFonts w:hint="eastAsia" w:ascii="宋体" w:hAnsi="宋体" w:eastAsia="宋体" w:cs="宋体"/>
          <w:bCs/>
          <w:color w:val="auto"/>
          <w:sz w:val="21"/>
          <w:szCs w:val="21"/>
          <w:highlight w:val="none"/>
          <w:lang w:val="en-US" w:eastAsia="zh-CN"/>
        </w:rPr>
        <w:t>法定代表人</w:t>
      </w:r>
      <w:r>
        <w:rPr>
          <w:rStyle w:val="57"/>
          <w:rFonts w:hint="eastAsia" w:ascii="宋体" w:hAnsi="宋体" w:eastAsia="宋体" w:cs="宋体"/>
          <w:bCs/>
          <w:color w:val="auto"/>
          <w:sz w:val="21"/>
          <w:szCs w:val="21"/>
          <w:highlight w:val="none"/>
        </w:rPr>
        <w:t>为同一个人的两个及两个以上法人，母公司、全资子公司及其控股公司，都不得在同一采购项目相同标段中同时参加投标，一经发现，将视同围标处理。</w:t>
      </w:r>
    </w:p>
    <w:p w14:paraId="25F65CE9">
      <w:pPr>
        <w:snapToGrid w:val="0"/>
        <w:ind w:firstLine="420" w:firstLineChars="200"/>
        <w:rPr>
          <w:rStyle w:val="57"/>
          <w:rFonts w:ascii="宋体" w:hAnsi="宋体" w:eastAsia="宋体" w:cs="宋体"/>
          <w:color w:val="auto"/>
          <w:sz w:val="21"/>
          <w:szCs w:val="21"/>
          <w:highlight w:val="none"/>
        </w:rPr>
      </w:pPr>
      <w:r>
        <w:rPr>
          <w:rStyle w:val="57"/>
          <w:rFonts w:hint="eastAsia" w:ascii="宋体" w:hAnsi="宋体" w:eastAsia="宋体" w:cs="宋体"/>
          <w:b/>
          <w:color w:val="auto"/>
          <w:sz w:val="21"/>
          <w:szCs w:val="21"/>
          <w:highlight w:val="none"/>
        </w:rPr>
        <w:t>供应商其它资格要求：</w:t>
      </w:r>
    </w:p>
    <w:p w14:paraId="6BFB688B">
      <w:pPr>
        <w:snapToGrid w:val="0"/>
        <w:ind w:firstLine="420" w:firstLineChars="200"/>
        <w:rPr>
          <w:rStyle w:val="57"/>
          <w:rFonts w:hint="eastAsia" w:ascii="宋体" w:hAnsi="宋体" w:eastAsia="宋体" w:cs="宋体"/>
          <w:bCs/>
          <w:color w:val="auto"/>
          <w:sz w:val="21"/>
          <w:szCs w:val="21"/>
          <w:highlight w:val="none"/>
        </w:rPr>
      </w:pPr>
      <w:r>
        <w:rPr>
          <w:rStyle w:val="57"/>
          <w:rFonts w:hint="eastAsia" w:ascii="宋体" w:hAnsi="宋体" w:eastAsia="宋体" w:cs="宋体"/>
          <w:bCs/>
          <w:color w:val="auto"/>
          <w:sz w:val="21"/>
          <w:szCs w:val="21"/>
          <w:highlight w:val="none"/>
        </w:rPr>
        <w:t>3.供应商具有《律师事务所执业许可证》（提供副本复印件）。</w:t>
      </w:r>
    </w:p>
    <w:p w14:paraId="246D0AD5">
      <w:pPr>
        <w:snapToGrid w:val="0"/>
        <w:ind w:firstLine="420" w:firstLineChars="200"/>
        <w:rPr>
          <w:rStyle w:val="57"/>
          <w:rFonts w:hint="eastAsia" w:ascii="宋体" w:hAnsi="宋体" w:eastAsia="宋体" w:cs="宋体"/>
          <w:bCs/>
          <w:color w:val="auto"/>
          <w:sz w:val="21"/>
          <w:szCs w:val="21"/>
          <w:highlight w:val="none"/>
        </w:rPr>
      </w:pPr>
      <w:r>
        <w:rPr>
          <w:rStyle w:val="57"/>
          <w:rFonts w:hint="eastAsia" w:ascii="宋体" w:hAnsi="宋体" w:eastAsia="宋体" w:cs="宋体"/>
          <w:bCs/>
          <w:color w:val="auto"/>
          <w:sz w:val="21"/>
          <w:szCs w:val="21"/>
          <w:highlight w:val="none"/>
          <w:lang w:val="en-US" w:eastAsia="zh-CN"/>
        </w:rPr>
        <w:t>4</w:t>
      </w:r>
      <w:r>
        <w:rPr>
          <w:rStyle w:val="57"/>
          <w:rFonts w:hint="eastAsia" w:ascii="宋体" w:hAnsi="宋体" w:eastAsia="宋体" w:cs="宋体"/>
          <w:bCs/>
          <w:color w:val="auto"/>
          <w:sz w:val="21"/>
          <w:szCs w:val="21"/>
          <w:highlight w:val="none"/>
        </w:rPr>
        <w:t>.供应商</w:t>
      </w:r>
      <w:r>
        <w:rPr>
          <w:rStyle w:val="57"/>
          <w:rFonts w:hint="eastAsia" w:ascii="宋体" w:hAnsi="宋体" w:eastAsia="宋体" w:cs="宋体"/>
          <w:bCs/>
          <w:color w:val="auto"/>
          <w:sz w:val="21"/>
          <w:szCs w:val="21"/>
          <w:highlight w:val="none"/>
          <w:lang w:eastAsia="zh-CN"/>
        </w:rPr>
        <w:t>法定代表人</w:t>
      </w:r>
      <w:r>
        <w:rPr>
          <w:rStyle w:val="57"/>
          <w:rFonts w:hint="eastAsia" w:ascii="宋体" w:hAnsi="宋体" w:eastAsia="宋体" w:cs="宋体"/>
          <w:bCs/>
          <w:color w:val="auto"/>
          <w:sz w:val="21"/>
          <w:szCs w:val="21"/>
          <w:highlight w:val="none"/>
        </w:rPr>
        <w:t>参加磋商的，必须提供</w:t>
      </w:r>
      <w:r>
        <w:rPr>
          <w:rStyle w:val="57"/>
          <w:rFonts w:hint="eastAsia" w:ascii="宋体" w:hAnsi="宋体" w:eastAsia="宋体" w:cs="宋体"/>
          <w:bCs/>
          <w:color w:val="auto"/>
          <w:sz w:val="21"/>
          <w:szCs w:val="21"/>
          <w:highlight w:val="none"/>
          <w:lang w:eastAsia="zh-CN"/>
        </w:rPr>
        <w:t>法定代表人</w:t>
      </w:r>
      <w:r>
        <w:rPr>
          <w:rStyle w:val="57"/>
          <w:rFonts w:hint="eastAsia" w:ascii="宋体" w:hAnsi="宋体" w:eastAsia="宋体" w:cs="宋体"/>
          <w:bCs/>
          <w:color w:val="auto"/>
          <w:sz w:val="21"/>
          <w:szCs w:val="21"/>
          <w:highlight w:val="none"/>
        </w:rPr>
        <w:t>身份证明及</w:t>
      </w:r>
      <w:r>
        <w:rPr>
          <w:rStyle w:val="57"/>
          <w:rFonts w:hint="eastAsia" w:ascii="宋体" w:hAnsi="宋体" w:eastAsia="宋体" w:cs="宋体"/>
          <w:bCs/>
          <w:color w:val="auto"/>
          <w:sz w:val="21"/>
          <w:szCs w:val="21"/>
          <w:highlight w:val="none"/>
          <w:lang w:eastAsia="zh-CN"/>
        </w:rPr>
        <w:t>法定代表人</w:t>
      </w:r>
      <w:r>
        <w:rPr>
          <w:rStyle w:val="57"/>
          <w:rFonts w:hint="eastAsia" w:ascii="宋体" w:hAnsi="宋体" w:eastAsia="宋体" w:cs="宋体"/>
          <w:bCs/>
          <w:color w:val="auto"/>
          <w:sz w:val="21"/>
          <w:szCs w:val="21"/>
          <w:highlight w:val="none"/>
        </w:rPr>
        <w:t>本人身份证复印件；非</w:t>
      </w:r>
      <w:r>
        <w:rPr>
          <w:rStyle w:val="57"/>
          <w:rFonts w:hint="eastAsia" w:ascii="宋体" w:hAnsi="宋体" w:eastAsia="宋体" w:cs="宋体"/>
          <w:bCs/>
          <w:color w:val="auto"/>
          <w:sz w:val="21"/>
          <w:szCs w:val="21"/>
          <w:highlight w:val="none"/>
          <w:lang w:eastAsia="zh-CN"/>
        </w:rPr>
        <w:t>法定代表人</w:t>
      </w:r>
      <w:r>
        <w:rPr>
          <w:rStyle w:val="57"/>
          <w:rFonts w:hint="eastAsia" w:ascii="宋体" w:hAnsi="宋体" w:eastAsia="宋体" w:cs="宋体"/>
          <w:bCs/>
          <w:color w:val="auto"/>
          <w:sz w:val="21"/>
          <w:szCs w:val="21"/>
          <w:highlight w:val="none"/>
        </w:rPr>
        <w:t>参加磋商的，必须提供</w:t>
      </w:r>
      <w:r>
        <w:rPr>
          <w:rStyle w:val="57"/>
          <w:rFonts w:hint="eastAsia" w:ascii="宋体" w:hAnsi="宋体" w:eastAsia="宋体" w:cs="宋体"/>
          <w:bCs/>
          <w:color w:val="auto"/>
          <w:sz w:val="21"/>
          <w:szCs w:val="21"/>
          <w:highlight w:val="none"/>
          <w:lang w:eastAsia="zh-CN"/>
        </w:rPr>
        <w:t>法定代表人</w:t>
      </w:r>
      <w:r>
        <w:rPr>
          <w:rStyle w:val="57"/>
          <w:rFonts w:hint="eastAsia" w:ascii="宋体" w:hAnsi="宋体" w:eastAsia="宋体" w:cs="宋体"/>
          <w:bCs/>
          <w:color w:val="auto"/>
          <w:sz w:val="21"/>
          <w:szCs w:val="21"/>
          <w:highlight w:val="none"/>
        </w:rPr>
        <w:t>签字或盖章的授权委托书及</w:t>
      </w:r>
      <w:r>
        <w:rPr>
          <w:rStyle w:val="57"/>
          <w:rFonts w:hint="eastAsia" w:ascii="宋体" w:hAnsi="宋体" w:eastAsia="宋体" w:cs="宋体"/>
          <w:bCs/>
          <w:color w:val="auto"/>
          <w:sz w:val="21"/>
          <w:szCs w:val="21"/>
          <w:highlight w:val="none"/>
          <w:lang w:eastAsia="zh-CN"/>
        </w:rPr>
        <w:t>法定代表人</w:t>
      </w:r>
      <w:r>
        <w:rPr>
          <w:rStyle w:val="57"/>
          <w:rFonts w:hint="eastAsia" w:ascii="宋体" w:hAnsi="宋体" w:eastAsia="宋体" w:cs="宋体"/>
          <w:bCs/>
          <w:color w:val="auto"/>
          <w:sz w:val="21"/>
          <w:szCs w:val="21"/>
          <w:highlight w:val="none"/>
        </w:rPr>
        <w:t>、被授权人的两人身份证的复印件。</w:t>
      </w:r>
    </w:p>
    <w:p w14:paraId="57F0C4DB">
      <w:pPr>
        <w:snapToGrid w:val="0"/>
        <w:ind w:firstLine="420" w:firstLineChars="200"/>
        <w:rPr>
          <w:rStyle w:val="57"/>
          <w:rFonts w:hint="eastAsia" w:ascii="宋体" w:hAnsi="宋体" w:eastAsia="宋体" w:cs="宋体"/>
          <w:bCs/>
          <w:color w:val="auto"/>
          <w:sz w:val="21"/>
          <w:szCs w:val="21"/>
          <w:highlight w:val="none"/>
        </w:rPr>
      </w:pPr>
      <w:r>
        <w:rPr>
          <w:rStyle w:val="57"/>
          <w:rFonts w:hint="eastAsia" w:ascii="宋体" w:hAnsi="宋体" w:eastAsia="宋体" w:cs="宋体"/>
          <w:bCs/>
          <w:color w:val="auto"/>
          <w:sz w:val="21"/>
          <w:szCs w:val="21"/>
          <w:highlight w:val="none"/>
          <w:lang w:val="en-US" w:eastAsia="zh-CN"/>
        </w:rPr>
        <w:t>5</w:t>
      </w:r>
      <w:r>
        <w:rPr>
          <w:rStyle w:val="57"/>
          <w:rFonts w:ascii="宋体" w:hAnsi="宋体" w:eastAsia="宋体" w:cs="宋体"/>
          <w:bCs/>
          <w:color w:val="auto"/>
          <w:sz w:val="21"/>
          <w:szCs w:val="21"/>
          <w:highlight w:val="none"/>
        </w:rPr>
        <w:t>.</w:t>
      </w:r>
      <w:r>
        <w:rPr>
          <w:rStyle w:val="57"/>
          <w:rFonts w:hint="eastAsia" w:ascii="宋体" w:hAnsi="宋体" w:eastAsia="宋体" w:cs="宋体"/>
          <w:bCs/>
          <w:color w:val="auto"/>
          <w:sz w:val="21"/>
          <w:szCs w:val="21"/>
          <w:highlight w:val="none"/>
        </w:rPr>
        <w:t>供应商须提供参与本次项目</w:t>
      </w:r>
      <w:r>
        <w:rPr>
          <w:rStyle w:val="57"/>
          <w:rFonts w:hint="eastAsia" w:ascii="宋体" w:hAnsi="宋体" w:eastAsia="宋体" w:cs="宋体"/>
          <w:bCs/>
          <w:color w:val="auto"/>
          <w:sz w:val="21"/>
          <w:szCs w:val="21"/>
          <w:highlight w:val="none"/>
          <w:lang w:eastAsia="zh-CN"/>
        </w:rPr>
        <w:t>采购活动</w:t>
      </w:r>
      <w:r>
        <w:rPr>
          <w:rStyle w:val="57"/>
          <w:rFonts w:hint="eastAsia" w:ascii="宋体" w:hAnsi="宋体" w:eastAsia="宋体" w:cs="宋体"/>
          <w:bCs/>
          <w:color w:val="auto"/>
          <w:sz w:val="21"/>
          <w:szCs w:val="21"/>
          <w:highlight w:val="none"/>
        </w:rPr>
        <w:t>前三年内，在经营活动中没有重大违法记录的书面《无重大违法记录声明函》（</w:t>
      </w:r>
      <w:r>
        <w:rPr>
          <w:rStyle w:val="57"/>
          <w:rFonts w:hint="eastAsia" w:ascii="宋体" w:hAnsi="宋体" w:eastAsia="宋体" w:cs="宋体"/>
          <w:bCs/>
          <w:color w:val="auto"/>
          <w:sz w:val="21"/>
          <w:szCs w:val="21"/>
          <w:highlight w:val="none"/>
          <w:lang w:eastAsia="zh-CN"/>
        </w:rPr>
        <w:t>格式参见第七章</w:t>
      </w:r>
      <w:r>
        <w:rPr>
          <w:rStyle w:val="57"/>
          <w:rFonts w:hint="eastAsia" w:ascii="宋体" w:hAnsi="宋体" w:eastAsia="宋体" w:cs="宋体"/>
          <w:bCs/>
          <w:color w:val="auto"/>
          <w:sz w:val="21"/>
          <w:szCs w:val="21"/>
          <w:highlight w:val="none"/>
        </w:rPr>
        <w:t>）。</w:t>
      </w:r>
    </w:p>
    <w:p w14:paraId="3070DAA5">
      <w:pPr>
        <w:pStyle w:val="109"/>
        <w:snapToGrid w:val="0"/>
        <w:spacing w:line="360" w:lineRule="auto"/>
        <w:ind w:left="0"/>
        <w:rPr>
          <w:rStyle w:val="57"/>
          <w:rFonts w:ascii="宋体" w:hAnsi="宋体" w:eastAsia="宋体" w:cs="宋体"/>
          <w:color w:val="auto"/>
          <w:sz w:val="21"/>
          <w:szCs w:val="21"/>
          <w:highlight w:val="none"/>
        </w:rPr>
      </w:pPr>
      <w:r>
        <w:rPr>
          <w:rStyle w:val="57"/>
          <w:rFonts w:hint="eastAsia" w:ascii="宋体" w:hAnsi="宋体" w:eastAsia="宋体" w:cs="宋体"/>
          <w:color w:val="auto"/>
          <w:sz w:val="21"/>
          <w:szCs w:val="21"/>
          <w:highlight w:val="none"/>
          <w:lang w:val="en-US" w:eastAsia="zh-CN"/>
        </w:rPr>
        <w:t>6</w:t>
      </w:r>
      <w:r>
        <w:rPr>
          <w:rStyle w:val="57"/>
          <w:rFonts w:ascii="宋体" w:hAnsi="宋体" w:eastAsia="宋体" w:cs="宋体"/>
          <w:color w:val="auto"/>
          <w:sz w:val="21"/>
          <w:szCs w:val="21"/>
          <w:highlight w:val="none"/>
        </w:rPr>
        <w:t>.</w:t>
      </w:r>
      <w:r>
        <w:rPr>
          <w:rStyle w:val="57"/>
          <w:rFonts w:hint="eastAsia" w:ascii="宋体" w:hAnsi="宋体" w:eastAsia="宋体" w:cs="宋体"/>
          <w:color w:val="auto"/>
          <w:sz w:val="21"/>
          <w:szCs w:val="21"/>
          <w:highlight w:val="none"/>
        </w:rPr>
        <w:t>关于资格文件的声明函（格式参见第七章）。</w:t>
      </w:r>
    </w:p>
    <w:p w14:paraId="0946B176">
      <w:pPr>
        <w:pStyle w:val="109"/>
        <w:snapToGrid w:val="0"/>
        <w:spacing w:line="360" w:lineRule="auto"/>
        <w:ind w:left="0" w:firstLine="422"/>
        <w:rPr>
          <w:rStyle w:val="57"/>
          <w:rFonts w:ascii="宋体" w:hAnsi="宋体" w:eastAsia="宋体" w:cs="宋体"/>
          <w:b/>
          <w:color w:val="auto"/>
          <w:sz w:val="21"/>
          <w:szCs w:val="21"/>
          <w:highlight w:val="none"/>
          <w:u w:val="none" w:color="auto"/>
        </w:rPr>
      </w:pPr>
      <w:r>
        <w:rPr>
          <w:rStyle w:val="57"/>
          <w:rFonts w:hint="eastAsia" w:ascii="宋体" w:hAnsi="宋体" w:eastAsia="宋体" w:cs="宋体"/>
          <w:b/>
          <w:color w:val="auto"/>
          <w:sz w:val="21"/>
          <w:szCs w:val="21"/>
          <w:highlight w:val="none"/>
          <w:u w:val="none" w:color="auto"/>
        </w:rPr>
        <w:t>具体详见本文件《第七章</w:t>
      </w:r>
      <w:r>
        <w:rPr>
          <w:rStyle w:val="57"/>
          <w:rFonts w:ascii="宋体" w:hAnsi="宋体" w:eastAsia="宋体" w:cs="宋体"/>
          <w:b/>
          <w:color w:val="auto"/>
          <w:sz w:val="21"/>
          <w:szCs w:val="21"/>
          <w:highlight w:val="none"/>
          <w:u w:val="none" w:color="auto"/>
        </w:rPr>
        <w:t xml:space="preserve"> </w:t>
      </w:r>
      <w:r>
        <w:rPr>
          <w:rStyle w:val="57"/>
          <w:rFonts w:hint="eastAsia" w:ascii="宋体" w:hAnsi="宋体" w:eastAsia="宋体" w:cs="宋体"/>
          <w:b/>
          <w:color w:val="auto"/>
          <w:sz w:val="21"/>
          <w:szCs w:val="21"/>
          <w:highlight w:val="none"/>
          <w:u w:val="none" w:color="auto"/>
          <w:lang w:eastAsia="zh-CN"/>
        </w:rPr>
        <w:t>响应文件</w:t>
      </w:r>
      <w:r>
        <w:rPr>
          <w:rStyle w:val="57"/>
          <w:rFonts w:hint="eastAsia" w:ascii="宋体" w:hAnsi="宋体" w:eastAsia="宋体" w:cs="宋体"/>
          <w:b/>
          <w:color w:val="auto"/>
          <w:sz w:val="21"/>
          <w:szCs w:val="21"/>
          <w:highlight w:val="none"/>
          <w:u w:val="none" w:color="auto"/>
        </w:rPr>
        <w:t>组成及格式》中的资格审查文件要求。</w:t>
      </w:r>
    </w:p>
    <w:p w14:paraId="3B0610E0">
      <w:pPr>
        <w:pStyle w:val="109"/>
        <w:snapToGrid w:val="0"/>
        <w:spacing w:line="360" w:lineRule="auto"/>
        <w:ind w:left="0" w:firstLine="422"/>
        <w:rPr>
          <w:rStyle w:val="57"/>
          <w:rFonts w:ascii="宋体" w:hAnsi="宋体" w:eastAsia="宋体" w:cs="宋体"/>
          <w:b/>
          <w:color w:val="auto"/>
          <w:sz w:val="21"/>
          <w:szCs w:val="21"/>
          <w:highlight w:val="none"/>
          <w:u w:val="none" w:color="auto"/>
        </w:rPr>
      </w:pPr>
      <w:r>
        <w:rPr>
          <w:rStyle w:val="57"/>
          <w:rFonts w:hint="eastAsia" w:ascii="宋体" w:hAnsi="宋体" w:eastAsia="宋体" w:cs="宋体"/>
          <w:b/>
          <w:color w:val="auto"/>
          <w:sz w:val="21"/>
          <w:szCs w:val="21"/>
          <w:highlight w:val="none"/>
          <w:u w:val="none" w:color="auto"/>
        </w:rPr>
        <w:t>请供应商认真对照资格条件，如不符合要求的，无意或故意参与</w:t>
      </w:r>
      <w:r>
        <w:rPr>
          <w:rStyle w:val="57"/>
          <w:rFonts w:hint="eastAsia" w:ascii="宋体" w:hAnsi="宋体" w:eastAsia="宋体" w:cs="宋体"/>
          <w:b/>
          <w:color w:val="auto"/>
          <w:sz w:val="21"/>
          <w:szCs w:val="21"/>
          <w:highlight w:val="none"/>
          <w:u w:val="none" w:color="auto"/>
          <w:lang w:val="en-US" w:eastAsia="zh-CN"/>
        </w:rPr>
        <w:t>磋商</w:t>
      </w:r>
      <w:r>
        <w:rPr>
          <w:rStyle w:val="57"/>
          <w:rFonts w:hint="eastAsia" w:ascii="宋体" w:hAnsi="宋体" w:eastAsia="宋体" w:cs="宋体"/>
          <w:b/>
          <w:color w:val="auto"/>
          <w:sz w:val="21"/>
          <w:szCs w:val="21"/>
          <w:highlight w:val="none"/>
          <w:u w:val="none" w:color="auto"/>
        </w:rPr>
        <w:t>所产生的一切后果由供应商自行承担，</w:t>
      </w:r>
      <w:r>
        <w:rPr>
          <w:rStyle w:val="57"/>
          <w:rFonts w:hint="eastAsia" w:ascii="宋体" w:hAnsi="宋体" w:eastAsia="宋体" w:cs="宋体"/>
          <w:b/>
          <w:color w:val="auto"/>
          <w:sz w:val="21"/>
          <w:szCs w:val="21"/>
          <w:highlight w:val="none"/>
          <w:u w:val="none" w:color="auto"/>
          <w:lang w:val="en-US" w:eastAsia="zh-CN"/>
        </w:rPr>
        <w:t>磋商</w:t>
      </w:r>
      <w:r>
        <w:rPr>
          <w:rStyle w:val="57"/>
          <w:rFonts w:hint="eastAsia" w:ascii="宋体" w:hAnsi="宋体" w:eastAsia="宋体" w:cs="宋体"/>
          <w:b/>
          <w:color w:val="auto"/>
          <w:sz w:val="21"/>
          <w:szCs w:val="21"/>
          <w:highlight w:val="none"/>
          <w:u w:val="none" w:color="auto"/>
        </w:rPr>
        <w:t>过程中，供应商提供的相关证件为虚假或伪造，或者其他人员持</w:t>
      </w:r>
      <w:r>
        <w:rPr>
          <w:rStyle w:val="57"/>
          <w:rFonts w:hint="eastAsia" w:ascii="宋体" w:hAnsi="宋体" w:eastAsia="宋体" w:cs="宋体"/>
          <w:b/>
          <w:color w:val="auto"/>
          <w:sz w:val="21"/>
          <w:szCs w:val="21"/>
          <w:highlight w:val="none"/>
          <w:u w:val="none" w:color="auto"/>
          <w:lang w:eastAsia="zh-CN"/>
        </w:rPr>
        <w:t>负责人</w:t>
      </w:r>
      <w:r>
        <w:rPr>
          <w:rStyle w:val="57"/>
          <w:rFonts w:hint="eastAsia" w:ascii="宋体" w:hAnsi="宋体" w:eastAsia="宋体" w:cs="宋体"/>
          <w:b/>
          <w:color w:val="auto"/>
          <w:sz w:val="21"/>
          <w:szCs w:val="21"/>
          <w:highlight w:val="none"/>
          <w:u w:val="none" w:color="auto"/>
        </w:rPr>
        <w:t>或授权委托人的身份证参与</w:t>
      </w:r>
      <w:r>
        <w:rPr>
          <w:rStyle w:val="57"/>
          <w:rFonts w:hint="eastAsia" w:ascii="宋体" w:hAnsi="宋体" w:eastAsia="宋体" w:cs="宋体"/>
          <w:b/>
          <w:color w:val="auto"/>
          <w:sz w:val="21"/>
          <w:szCs w:val="21"/>
          <w:highlight w:val="none"/>
          <w:u w:val="none" w:color="auto"/>
          <w:lang w:val="en-US" w:eastAsia="zh-CN"/>
        </w:rPr>
        <w:t>磋商</w:t>
      </w:r>
      <w:r>
        <w:rPr>
          <w:rStyle w:val="57"/>
          <w:rFonts w:hint="eastAsia" w:ascii="宋体" w:hAnsi="宋体" w:eastAsia="宋体" w:cs="宋体"/>
          <w:b/>
          <w:color w:val="auto"/>
          <w:sz w:val="21"/>
          <w:szCs w:val="21"/>
          <w:highlight w:val="none"/>
          <w:u w:val="none" w:color="auto"/>
        </w:rPr>
        <w:t>，一经发现则取消供应商资格，该供应商将记入不良记录。</w:t>
      </w:r>
    </w:p>
    <w:p w14:paraId="74077969">
      <w:pPr>
        <w:pStyle w:val="109"/>
        <w:snapToGrid w:val="0"/>
        <w:spacing w:line="360" w:lineRule="auto"/>
        <w:ind w:left="0" w:firstLine="422"/>
        <w:rPr>
          <w:rStyle w:val="57"/>
          <w:rFonts w:ascii="宋体" w:hAnsi="宋体" w:eastAsia="宋体" w:cs="宋体"/>
          <w:b/>
          <w:color w:val="auto"/>
          <w:sz w:val="21"/>
          <w:szCs w:val="21"/>
          <w:highlight w:val="none"/>
          <w:u w:val="none" w:color="auto"/>
        </w:rPr>
      </w:pPr>
      <w:r>
        <w:rPr>
          <w:rStyle w:val="57"/>
          <w:rFonts w:hint="eastAsia" w:ascii="宋体" w:hAnsi="宋体" w:eastAsia="宋体" w:cs="宋体"/>
          <w:b/>
          <w:color w:val="auto"/>
          <w:sz w:val="21"/>
          <w:szCs w:val="21"/>
          <w:highlight w:val="none"/>
          <w:u w:val="none" w:color="auto"/>
        </w:rPr>
        <w:t>【特别提醒】单位负责人为同一人或者存在直接控股、管理关系的不同供应商，不得同时参与同一采购项目相同标段的采购活动；为采购项目提供整体设计、规范编制或者项目管理、监理、检测等服务的供应商，不得再参加该采购项目的其他采购活动；如发现供应商递交的资格后审材料有弄虚作假行为，该供应商将记入不良记录，并上报有关部门，如已中标，采购人有权取消其中标资格，并由该供应商承担由此带来可能的一切责任和损失。</w:t>
      </w:r>
    </w:p>
    <w:p w14:paraId="787C6896">
      <w:pPr>
        <w:snapToGrid w:val="0"/>
        <w:ind w:firstLine="420" w:firstLineChars="200"/>
        <w:rPr>
          <w:rStyle w:val="57"/>
          <w:rFonts w:ascii="宋体" w:hAnsi="宋体" w:eastAsia="宋体" w:cs="宋体"/>
          <w:b/>
          <w:bCs/>
          <w:color w:val="auto"/>
          <w:sz w:val="21"/>
          <w:szCs w:val="21"/>
          <w:highlight w:val="none"/>
        </w:rPr>
      </w:pPr>
      <w:r>
        <w:rPr>
          <w:rStyle w:val="57"/>
          <w:rFonts w:hint="eastAsia" w:ascii="宋体" w:hAnsi="宋体" w:eastAsia="宋体" w:cs="宋体"/>
          <w:b/>
          <w:bCs/>
          <w:color w:val="auto"/>
          <w:sz w:val="21"/>
          <w:szCs w:val="21"/>
          <w:highlight w:val="none"/>
        </w:rPr>
        <w:t>三、获取采购文件</w:t>
      </w:r>
    </w:p>
    <w:p w14:paraId="0F8CD63B">
      <w:pPr>
        <w:snapToGrid w:val="0"/>
        <w:ind w:firstLine="420" w:firstLineChars="200"/>
        <w:rPr>
          <w:rStyle w:val="57"/>
          <w:rFonts w:ascii="宋体" w:hAnsi="宋体" w:eastAsia="宋体" w:cs="宋体"/>
          <w:color w:val="auto"/>
          <w:sz w:val="21"/>
          <w:szCs w:val="21"/>
          <w:highlight w:val="none"/>
        </w:rPr>
      </w:pPr>
      <w:r>
        <w:rPr>
          <w:rStyle w:val="57"/>
          <w:rFonts w:ascii="宋体" w:hAnsi="宋体" w:eastAsia="宋体" w:cs="宋体"/>
          <w:color w:val="auto"/>
          <w:sz w:val="21"/>
          <w:szCs w:val="21"/>
          <w:highlight w:val="none"/>
        </w:rPr>
        <w:t>1.</w:t>
      </w:r>
      <w:r>
        <w:rPr>
          <w:rStyle w:val="57"/>
          <w:rFonts w:hint="eastAsia" w:ascii="宋体" w:hAnsi="宋体" w:eastAsia="宋体" w:cs="宋体"/>
          <w:color w:val="auto"/>
          <w:sz w:val="21"/>
          <w:szCs w:val="21"/>
          <w:highlight w:val="none"/>
        </w:rPr>
        <w:t>时间：202</w:t>
      </w:r>
      <w:r>
        <w:rPr>
          <w:rStyle w:val="57"/>
          <w:rFonts w:hint="eastAsia" w:ascii="宋体" w:hAnsi="宋体" w:eastAsia="宋体" w:cs="宋体"/>
          <w:color w:val="auto"/>
          <w:sz w:val="21"/>
          <w:szCs w:val="21"/>
          <w:highlight w:val="none"/>
          <w:lang w:val="en-US" w:eastAsia="zh-CN"/>
        </w:rPr>
        <w:t>4</w:t>
      </w:r>
      <w:r>
        <w:rPr>
          <w:rStyle w:val="57"/>
          <w:rFonts w:hint="eastAsia" w:ascii="宋体" w:hAnsi="宋体" w:eastAsia="宋体" w:cs="宋体"/>
          <w:color w:val="auto"/>
          <w:sz w:val="21"/>
          <w:szCs w:val="21"/>
          <w:highlight w:val="none"/>
        </w:rPr>
        <w:t>年</w:t>
      </w:r>
      <w:r>
        <w:rPr>
          <w:rStyle w:val="57"/>
          <w:rFonts w:hint="eastAsia" w:ascii="宋体" w:hAnsi="宋体" w:eastAsia="宋体" w:cs="宋体"/>
          <w:color w:val="auto"/>
          <w:sz w:val="21"/>
          <w:szCs w:val="21"/>
          <w:highlight w:val="none"/>
          <w:lang w:val="en-US" w:eastAsia="zh-CN"/>
        </w:rPr>
        <w:t>12</w:t>
      </w:r>
      <w:r>
        <w:rPr>
          <w:rStyle w:val="57"/>
          <w:rFonts w:hint="eastAsia" w:ascii="宋体" w:hAnsi="宋体" w:eastAsia="宋体" w:cs="宋体"/>
          <w:color w:val="auto"/>
          <w:sz w:val="21"/>
          <w:szCs w:val="21"/>
          <w:highlight w:val="none"/>
        </w:rPr>
        <w:t>月</w:t>
      </w:r>
      <w:r>
        <w:rPr>
          <w:rStyle w:val="57"/>
          <w:rFonts w:hint="eastAsia" w:ascii="宋体" w:hAnsi="宋体" w:eastAsia="宋体" w:cs="宋体"/>
          <w:color w:val="auto"/>
          <w:sz w:val="21"/>
          <w:szCs w:val="21"/>
          <w:highlight w:val="none"/>
          <w:lang w:val="en-US" w:eastAsia="zh-CN"/>
        </w:rPr>
        <w:t>9</w:t>
      </w:r>
      <w:r>
        <w:rPr>
          <w:rStyle w:val="57"/>
          <w:rFonts w:hint="eastAsia" w:ascii="宋体" w:hAnsi="宋体" w:eastAsia="宋体" w:cs="宋体"/>
          <w:color w:val="auto"/>
          <w:sz w:val="21"/>
          <w:szCs w:val="21"/>
          <w:highlight w:val="none"/>
        </w:rPr>
        <w:t>日至202</w:t>
      </w:r>
      <w:r>
        <w:rPr>
          <w:rStyle w:val="57"/>
          <w:rFonts w:hint="eastAsia" w:ascii="宋体" w:hAnsi="宋体" w:eastAsia="宋体" w:cs="宋体"/>
          <w:color w:val="auto"/>
          <w:sz w:val="21"/>
          <w:szCs w:val="21"/>
          <w:highlight w:val="none"/>
          <w:lang w:val="en-US" w:eastAsia="zh-CN"/>
        </w:rPr>
        <w:t>4</w:t>
      </w:r>
      <w:r>
        <w:rPr>
          <w:rStyle w:val="57"/>
          <w:rFonts w:hint="eastAsia" w:ascii="宋体" w:hAnsi="宋体" w:eastAsia="宋体" w:cs="宋体"/>
          <w:color w:val="auto"/>
          <w:sz w:val="21"/>
          <w:szCs w:val="21"/>
          <w:highlight w:val="none"/>
        </w:rPr>
        <w:t>年</w:t>
      </w:r>
      <w:r>
        <w:rPr>
          <w:rStyle w:val="57"/>
          <w:rFonts w:hint="eastAsia" w:ascii="宋体" w:hAnsi="宋体" w:eastAsia="宋体" w:cs="宋体"/>
          <w:color w:val="auto"/>
          <w:sz w:val="21"/>
          <w:szCs w:val="21"/>
          <w:highlight w:val="none"/>
          <w:lang w:val="en-US" w:eastAsia="zh-CN"/>
        </w:rPr>
        <w:t>12</w:t>
      </w:r>
      <w:r>
        <w:rPr>
          <w:rStyle w:val="57"/>
          <w:rFonts w:hint="eastAsia" w:ascii="宋体" w:hAnsi="宋体" w:eastAsia="宋体" w:cs="宋体"/>
          <w:color w:val="auto"/>
          <w:sz w:val="21"/>
          <w:szCs w:val="21"/>
          <w:highlight w:val="none"/>
        </w:rPr>
        <w:t>月</w:t>
      </w:r>
      <w:r>
        <w:rPr>
          <w:rStyle w:val="57"/>
          <w:rFonts w:hint="eastAsia" w:ascii="宋体" w:hAnsi="宋体" w:eastAsia="宋体" w:cs="宋体"/>
          <w:color w:val="auto"/>
          <w:sz w:val="21"/>
          <w:szCs w:val="21"/>
          <w:highlight w:val="none"/>
          <w:lang w:val="en-US" w:eastAsia="zh-CN"/>
        </w:rPr>
        <w:t>13</w:t>
      </w:r>
      <w:r>
        <w:rPr>
          <w:rStyle w:val="57"/>
          <w:rFonts w:hint="eastAsia" w:ascii="宋体" w:hAnsi="宋体" w:eastAsia="宋体" w:cs="宋体"/>
          <w:color w:val="auto"/>
          <w:sz w:val="21"/>
          <w:szCs w:val="21"/>
          <w:highlight w:val="none"/>
        </w:rPr>
        <w:t>日，每天上午</w:t>
      </w:r>
      <w:r>
        <w:rPr>
          <w:rStyle w:val="57"/>
          <w:rFonts w:ascii="宋体" w:hAnsi="宋体" w:eastAsia="宋体" w:cs="宋体"/>
          <w:color w:val="auto"/>
          <w:sz w:val="21"/>
          <w:szCs w:val="21"/>
          <w:highlight w:val="none"/>
        </w:rPr>
        <w:t>9</w:t>
      </w:r>
      <w:r>
        <w:rPr>
          <w:rStyle w:val="57"/>
          <w:rFonts w:hint="eastAsia" w:ascii="宋体" w:hAnsi="宋体" w:eastAsia="宋体" w:cs="宋体"/>
          <w:color w:val="auto"/>
          <w:sz w:val="21"/>
          <w:szCs w:val="21"/>
          <w:highlight w:val="none"/>
        </w:rPr>
        <w:t>时</w:t>
      </w:r>
      <w:r>
        <w:rPr>
          <w:rStyle w:val="57"/>
          <w:rFonts w:ascii="宋体" w:hAnsi="宋体" w:eastAsia="宋体" w:cs="宋体"/>
          <w:color w:val="auto"/>
          <w:sz w:val="21"/>
          <w:szCs w:val="21"/>
          <w:highlight w:val="none"/>
        </w:rPr>
        <w:t>30</w:t>
      </w:r>
      <w:r>
        <w:rPr>
          <w:rStyle w:val="57"/>
          <w:rFonts w:hint="eastAsia" w:ascii="宋体" w:hAnsi="宋体" w:eastAsia="宋体" w:cs="宋体"/>
          <w:color w:val="auto"/>
          <w:sz w:val="21"/>
          <w:szCs w:val="21"/>
          <w:highlight w:val="none"/>
        </w:rPr>
        <w:t>分至</w:t>
      </w:r>
      <w:r>
        <w:rPr>
          <w:rStyle w:val="57"/>
          <w:rFonts w:ascii="宋体" w:hAnsi="宋体" w:eastAsia="宋体" w:cs="宋体"/>
          <w:color w:val="auto"/>
          <w:sz w:val="21"/>
          <w:szCs w:val="21"/>
          <w:highlight w:val="none"/>
        </w:rPr>
        <w:t>11</w:t>
      </w:r>
      <w:r>
        <w:rPr>
          <w:rStyle w:val="57"/>
          <w:rFonts w:hint="eastAsia" w:ascii="宋体" w:hAnsi="宋体" w:eastAsia="宋体" w:cs="宋体"/>
          <w:color w:val="auto"/>
          <w:sz w:val="21"/>
          <w:szCs w:val="21"/>
          <w:highlight w:val="none"/>
        </w:rPr>
        <w:t>时</w:t>
      </w:r>
      <w:r>
        <w:rPr>
          <w:rStyle w:val="57"/>
          <w:rFonts w:ascii="宋体" w:hAnsi="宋体" w:eastAsia="宋体" w:cs="宋体"/>
          <w:color w:val="auto"/>
          <w:sz w:val="21"/>
          <w:szCs w:val="21"/>
          <w:highlight w:val="none"/>
        </w:rPr>
        <w:t>30</w:t>
      </w:r>
      <w:r>
        <w:rPr>
          <w:rStyle w:val="57"/>
          <w:rFonts w:hint="eastAsia" w:ascii="宋体" w:hAnsi="宋体" w:eastAsia="宋体" w:cs="宋体"/>
          <w:color w:val="auto"/>
          <w:sz w:val="21"/>
          <w:szCs w:val="21"/>
          <w:highlight w:val="none"/>
        </w:rPr>
        <w:t>分，下午</w:t>
      </w:r>
      <w:r>
        <w:rPr>
          <w:rStyle w:val="57"/>
          <w:rFonts w:ascii="宋体" w:hAnsi="宋体" w:eastAsia="宋体" w:cs="宋体"/>
          <w:color w:val="auto"/>
          <w:sz w:val="21"/>
          <w:szCs w:val="21"/>
          <w:highlight w:val="none"/>
        </w:rPr>
        <w:t>14</w:t>
      </w:r>
      <w:r>
        <w:rPr>
          <w:rStyle w:val="57"/>
          <w:rFonts w:hint="eastAsia" w:ascii="宋体" w:hAnsi="宋体" w:eastAsia="宋体" w:cs="宋体"/>
          <w:color w:val="auto"/>
          <w:sz w:val="21"/>
          <w:szCs w:val="21"/>
          <w:highlight w:val="none"/>
        </w:rPr>
        <w:t>时至</w:t>
      </w:r>
      <w:r>
        <w:rPr>
          <w:rStyle w:val="57"/>
          <w:rFonts w:ascii="宋体" w:hAnsi="宋体" w:eastAsia="宋体" w:cs="宋体"/>
          <w:color w:val="auto"/>
          <w:sz w:val="21"/>
          <w:szCs w:val="21"/>
          <w:highlight w:val="none"/>
        </w:rPr>
        <w:t>17</w:t>
      </w:r>
      <w:r>
        <w:rPr>
          <w:rStyle w:val="57"/>
          <w:rFonts w:hint="eastAsia" w:ascii="宋体" w:hAnsi="宋体" w:eastAsia="宋体" w:cs="宋体"/>
          <w:color w:val="auto"/>
          <w:sz w:val="21"/>
          <w:szCs w:val="21"/>
          <w:highlight w:val="none"/>
        </w:rPr>
        <w:t>时（北京时间，法定节假日除外），202</w:t>
      </w:r>
      <w:r>
        <w:rPr>
          <w:rStyle w:val="57"/>
          <w:rFonts w:hint="eastAsia" w:ascii="宋体" w:hAnsi="宋体" w:eastAsia="宋体" w:cs="宋体"/>
          <w:color w:val="auto"/>
          <w:sz w:val="21"/>
          <w:szCs w:val="21"/>
          <w:highlight w:val="none"/>
          <w:lang w:val="en-US" w:eastAsia="zh-CN"/>
        </w:rPr>
        <w:t>4</w:t>
      </w:r>
      <w:r>
        <w:rPr>
          <w:rStyle w:val="57"/>
          <w:rFonts w:hint="eastAsia" w:ascii="宋体" w:hAnsi="宋体" w:eastAsia="宋体" w:cs="宋体"/>
          <w:color w:val="auto"/>
          <w:sz w:val="21"/>
          <w:szCs w:val="21"/>
          <w:highlight w:val="none"/>
        </w:rPr>
        <w:t>年</w:t>
      </w:r>
      <w:r>
        <w:rPr>
          <w:rStyle w:val="57"/>
          <w:rFonts w:hint="eastAsia" w:ascii="宋体" w:hAnsi="宋体" w:eastAsia="宋体" w:cs="宋体"/>
          <w:color w:val="auto"/>
          <w:sz w:val="21"/>
          <w:szCs w:val="21"/>
          <w:highlight w:val="none"/>
          <w:lang w:val="en-US" w:eastAsia="zh-CN"/>
        </w:rPr>
        <w:t>12</w:t>
      </w:r>
      <w:r>
        <w:rPr>
          <w:rStyle w:val="57"/>
          <w:rFonts w:hint="eastAsia" w:ascii="宋体" w:hAnsi="宋体" w:eastAsia="宋体" w:cs="宋体"/>
          <w:color w:val="auto"/>
          <w:sz w:val="21"/>
          <w:szCs w:val="21"/>
          <w:highlight w:val="none"/>
        </w:rPr>
        <w:t>月</w:t>
      </w:r>
      <w:r>
        <w:rPr>
          <w:rStyle w:val="57"/>
          <w:rFonts w:hint="eastAsia" w:ascii="宋体" w:hAnsi="宋体" w:eastAsia="宋体" w:cs="宋体"/>
          <w:color w:val="auto"/>
          <w:sz w:val="21"/>
          <w:szCs w:val="21"/>
          <w:highlight w:val="none"/>
          <w:lang w:val="en-US" w:eastAsia="zh-CN"/>
        </w:rPr>
        <w:t>13</w:t>
      </w:r>
      <w:r>
        <w:rPr>
          <w:rStyle w:val="57"/>
          <w:rFonts w:hint="eastAsia" w:ascii="宋体" w:hAnsi="宋体" w:eastAsia="宋体" w:cs="宋体"/>
          <w:color w:val="auto"/>
          <w:sz w:val="21"/>
          <w:szCs w:val="21"/>
          <w:highlight w:val="none"/>
        </w:rPr>
        <w:t>日</w:t>
      </w:r>
      <w:r>
        <w:rPr>
          <w:rStyle w:val="57"/>
          <w:rFonts w:ascii="宋体" w:hAnsi="宋体" w:eastAsia="宋体" w:cs="宋体"/>
          <w:color w:val="auto"/>
          <w:sz w:val="21"/>
          <w:szCs w:val="21"/>
          <w:highlight w:val="none"/>
        </w:rPr>
        <w:t>17</w:t>
      </w:r>
      <w:r>
        <w:rPr>
          <w:rStyle w:val="57"/>
          <w:rFonts w:hint="eastAsia" w:ascii="宋体" w:hAnsi="宋体" w:eastAsia="宋体" w:cs="宋体"/>
          <w:color w:val="auto"/>
          <w:sz w:val="21"/>
          <w:szCs w:val="21"/>
          <w:highlight w:val="none"/>
        </w:rPr>
        <w:t>时后不再发放</w:t>
      </w:r>
      <w:r>
        <w:rPr>
          <w:rStyle w:val="57"/>
          <w:rFonts w:hint="eastAsia" w:ascii="宋体" w:hAnsi="宋体" w:eastAsia="宋体" w:cs="宋体"/>
          <w:color w:val="auto"/>
          <w:sz w:val="21"/>
          <w:szCs w:val="21"/>
          <w:highlight w:val="none"/>
          <w:lang w:eastAsia="zh-CN"/>
        </w:rPr>
        <w:t>磋商</w:t>
      </w:r>
      <w:r>
        <w:rPr>
          <w:rStyle w:val="57"/>
          <w:rFonts w:hint="eastAsia" w:ascii="宋体" w:hAnsi="宋体" w:eastAsia="宋体" w:cs="宋体"/>
          <w:color w:val="auto"/>
          <w:sz w:val="21"/>
          <w:szCs w:val="21"/>
          <w:highlight w:val="none"/>
        </w:rPr>
        <w:t>文件。</w:t>
      </w:r>
    </w:p>
    <w:p w14:paraId="54E01805">
      <w:pPr>
        <w:snapToGrid w:val="0"/>
        <w:ind w:firstLine="420" w:firstLineChars="200"/>
        <w:rPr>
          <w:rStyle w:val="57"/>
          <w:rFonts w:ascii="宋体" w:hAnsi="宋体" w:eastAsia="宋体" w:cs="宋体"/>
          <w:color w:val="auto"/>
          <w:sz w:val="21"/>
          <w:szCs w:val="21"/>
          <w:highlight w:val="none"/>
        </w:rPr>
      </w:pPr>
      <w:r>
        <w:rPr>
          <w:rStyle w:val="57"/>
          <w:rFonts w:ascii="宋体" w:hAnsi="宋体" w:eastAsia="宋体" w:cs="宋体"/>
          <w:color w:val="auto"/>
          <w:sz w:val="21"/>
          <w:szCs w:val="21"/>
          <w:highlight w:val="none"/>
        </w:rPr>
        <w:t>2.</w:t>
      </w:r>
      <w:r>
        <w:rPr>
          <w:rStyle w:val="57"/>
          <w:rFonts w:hint="eastAsia" w:ascii="宋体" w:hAnsi="宋体" w:eastAsia="宋体" w:cs="宋体"/>
          <w:color w:val="auto"/>
          <w:sz w:val="21"/>
          <w:szCs w:val="21"/>
          <w:highlight w:val="none"/>
        </w:rPr>
        <w:t>地点：南通市崇川区崇川路58号9号楼</w:t>
      </w:r>
      <w:r>
        <w:rPr>
          <w:rStyle w:val="57"/>
          <w:rFonts w:hint="eastAsia" w:ascii="宋体" w:hAnsi="宋体" w:eastAsia="宋体" w:cs="宋体"/>
          <w:color w:val="auto"/>
          <w:sz w:val="21"/>
          <w:szCs w:val="21"/>
          <w:highlight w:val="none"/>
          <w:lang w:val="en-US" w:eastAsia="zh-CN"/>
        </w:rPr>
        <w:t>裙楼B401室</w:t>
      </w:r>
      <w:r>
        <w:rPr>
          <w:rStyle w:val="57"/>
          <w:rFonts w:hint="eastAsia" w:ascii="宋体" w:hAnsi="宋体" w:eastAsia="宋体" w:cs="宋体"/>
          <w:color w:val="auto"/>
          <w:sz w:val="21"/>
          <w:szCs w:val="21"/>
          <w:highlight w:val="none"/>
        </w:rPr>
        <w:t>。</w:t>
      </w:r>
    </w:p>
    <w:p w14:paraId="70AD4FD6">
      <w:pPr>
        <w:snapToGrid w:val="0"/>
        <w:ind w:firstLine="420" w:firstLineChars="200"/>
        <w:rPr>
          <w:rStyle w:val="57"/>
          <w:rFonts w:ascii="宋体" w:hAnsi="宋体" w:eastAsia="宋体" w:cs="宋体"/>
          <w:color w:val="auto"/>
          <w:sz w:val="21"/>
          <w:szCs w:val="21"/>
          <w:highlight w:val="none"/>
        </w:rPr>
      </w:pPr>
      <w:r>
        <w:rPr>
          <w:rStyle w:val="57"/>
          <w:rFonts w:ascii="宋体" w:hAnsi="宋体" w:eastAsia="宋体" w:cs="宋体"/>
          <w:color w:val="auto"/>
          <w:sz w:val="21"/>
          <w:szCs w:val="21"/>
          <w:highlight w:val="none"/>
        </w:rPr>
        <w:t>3.</w:t>
      </w:r>
      <w:r>
        <w:rPr>
          <w:rStyle w:val="57"/>
          <w:rFonts w:hint="eastAsia" w:ascii="宋体" w:hAnsi="宋体" w:eastAsia="宋体" w:cs="宋体"/>
          <w:color w:val="auto"/>
          <w:sz w:val="21"/>
          <w:szCs w:val="21"/>
          <w:highlight w:val="none"/>
        </w:rPr>
        <w:t>方式：现场领取或联系工作人员线上办理。</w:t>
      </w:r>
    </w:p>
    <w:p w14:paraId="640B77EA">
      <w:pPr>
        <w:snapToGrid w:val="0"/>
        <w:ind w:firstLine="420" w:firstLineChars="200"/>
        <w:rPr>
          <w:rStyle w:val="57"/>
          <w:rFonts w:ascii="宋体" w:hAnsi="宋体" w:eastAsia="宋体" w:cs="宋体"/>
          <w:color w:val="auto"/>
          <w:sz w:val="21"/>
          <w:szCs w:val="21"/>
          <w:highlight w:val="none"/>
        </w:rPr>
      </w:pPr>
      <w:r>
        <w:rPr>
          <w:rStyle w:val="57"/>
          <w:rFonts w:ascii="宋体" w:hAnsi="宋体" w:eastAsia="宋体" w:cs="宋体"/>
          <w:color w:val="auto"/>
          <w:sz w:val="21"/>
          <w:szCs w:val="21"/>
          <w:highlight w:val="none"/>
        </w:rPr>
        <w:t>4.</w:t>
      </w:r>
      <w:r>
        <w:rPr>
          <w:rStyle w:val="57"/>
          <w:rFonts w:hint="eastAsia" w:ascii="宋体" w:hAnsi="宋体" w:eastAsia="宋体" w:cs="宋体"/>
          <w:color w:val="auto"/>
          <w:sz w:val="21"/>
          <w:szCs w:val="21"/>
          <w:highlight w:val="none"/>
        </w:rPr>
        <w:t>售价：免费。</w:t>
      </w:r>
    </w:p>
    <w:p w14:paraId="36721DEE">
      <w:pPr>
        <w:snapToGrid w:val="0"/>
        <w:ind w:firstLine="420" w:firstLineChars="200"/>
        <w:rPr>
          <w:rStyle w:val="57"/>
          <w:rFonts w:ascii="宋体" w:hAnsi="宋体" w:eastAsia="宋体" w:cs="宋体"/>
          <w:color w:val="auto"/>
          <w:sz w:val="21"/>
          <w:szCs w:val="21"/>
          <w:highlight w:val="none"/>
        </w:rPr>
      </w:pPr>
      <w:r>
        <w:rPr>
          <w:rStyle w:val="57"/>
          <w:rFonts w:ascii="宋体" w:hAnsi="宋体" w:eastAsia="宋体" w:cs="宋体"/>
          <w:color w:val="auto"/>
          <w:sz w:val="21"/>
          <w:szCs w:val="21"/>
          <w:highlight w:val="none"/>
        </w:rPr>
        <w:t>5.</w:t>
      </w:r>
      <w:r>
        <w:rPr>
          <w:rStyle w:val="57"/>
          <w:rFonts w:hint="eastAsia" w:ascii="宋体" w:hAnsi="宋体" w:eastAsia="宋体" w:cs="宋体"/>
          <w:color w:val="auto"/>
          <w:sz w:val="21"/>
          <w:szCs w:val="21"/>
          <w:highlight w:val="none"/>
        </w:rPr>
        <w:t>未按要求获取</w:t>
      </w:r>
      <w:r>
        <w:rPr>
          <w:rStyle w:val="57"/>
          <w:rFonts w:hint="eastAsia" w:ascii="宋体" w:hAnsi="宋体" w:eastAsia="宋体" w:cs="宋体"/>
          <w:color w:val="auto"/>
          <w:sz w:val="21"/>
          <w:szCs w:val="21"/>
          <w:highlight w:val="none"/>
          <w:lang w:val="en-US" w:eastAsia="zh-CN"/>
        </w:rPr>
        <w:t>磋商</w:t>
      </w:r>
      <w:r>
        <w:rPr>
          <w:rStyle w:val="57"/>
          <w:rFonts w:hint="eastAsia" w:ascii="宋体" w:hAnsi="宋体" w:eastAsia="宋体" w:cs="宋体"/>
          <w:color w:val="auto"/>
          <w:sz w:val="21"/>
          <w:szCs w:val="21"/>
          <w:highlight w:val="none"/>
        </w:rPr>
        <w:t>文件的供应商不得参与本项目</w:t>
      </w:r>
      <w:r>
        <w:rPr>
          <w:rStyle w:val="57"/>
          <w:rFonts w:hint="eastAsia" w:ascii="宋体" w:hAnsi="宋体" w:eastAsia="宋体" w:cs="宋体"/>
          <w:color w:val="auto"/>
          <w:sz w:val="21"/>
          <w:szCs w:val="21"/>
          <w:highlight w:val="none"/>
          <w:lang w:val="en-US" w:eastAsia="zh-CN"/>
        </w:rPr>
        <w:t>磋商</w:t>
      </w:r>
      <w:r>
        <w:rPr>
          <w:rStyle w:val="57"/>
          <w:rFonts w:hint="eastAsia" w:ascii="宋体" w:hAnsi="宋体" w:eastAsia="宋体" w:cs="宋体"/>
          <w:color w:val="auto"/>
          <w:sz w:val="21"/>
          <w:szCs w:val="21"/>
          <w:highlight w:val="none"/>
        </w:rPr>
        <w:t>。</w:t>
      </w:r>
    </w:p>
    <w:p w14:paraId="27203EEC">
      <w:pPr>
        <w:snapToGrid w:val="0"/>
        <w:ind w:firstLine="420" w:firstLineChars="200"/>
        <w:rPr>
          <w:rStyle w:val="57"/>
          <w:rFonts w:ascii="宋体" w:hAnsi="宋体" w:eastAsia="宋体" w:cs="宋体"/>
          <w:color w:val="auto"/>
          <w:sz w:val="21"/>
          <w:szCs w:val="21"/>
          <w:highlight w:val="none"/>
        </w:rPr>
      </w:pPr>
      <w:r>
        <w:rPr>
          <w:rStyle w:val="57"/>
          <w:rFonts w:ascii="宋体" w:hAnsi="宋体" w:eastAsia="宋体" w:cs="宋体"/>
          <w:color w:val="auto"/>
          <w:sz w:val="21"/>
          <w:szCs w:val="21"/>
          <w:highlight w:val="none"/>
        </w:rPr>
        <w:t>6.</w:t>
      </w:r>
      <w:r>
        <w:rPr>
          <w:rStyle w:val="57"/>
          <w:rFonts w:hint="eastAsia" w:ascii="宋体" w:hAnsi="宋体" w:eastAsia="宋体" w:cs="宋体"/>
          <w:color w:val="auto"/>
          <w:sz w:val="21"/>
          <w:szCs w:val="21"/>
          <w:highlight w:val="none"/>
        </w:rPr>
        <w:t>有关本次</w:t>
      </w:r>
      <w:r>
        <w:rPr>
          <w:rStyle w:val="57"/>
          <w:rFonts w:hint="eastAsia" w:ascii="宋体" w:hAnsi="宋体" w:eastAsia="宋体" w:cs="宋体"/>
          <w:color w:val="auto"/>
          <w:sz w:val="21"/>
          <w:szCs w:val="21"/>
          <w:highlight w:val="none"/>
          <w:lang w:val="en-US" w:eastAsia="zh-CN"/>
        </w:rPr>
        <w:t>磋商</w:t>
      </w:r>
      <w:r>
        <w:rPr>
          <w:rStyle w:val="57"/>
          <w:rFonts w:hint="eastAsia" w:ascii="宋体" w:hAnsi="宋体" w:eastAsia="宋体" w:cs="宋体"/>
          <w:color w:val="auto"/>
          <w:sz w:val="21"/>
          <w:szCs w:val="21"/>
          <w:highlight w:val="none"/>
        </w:rPr>
        <w:t>的事项若存在变动或修改，敬请及时关注“</w:t>
      </w:r>
      <w:r>
        <w:rPr>
          <w:rStyle w:val="57"/>
          <w:rFonts w:hint="eastAsia" w:ascii="宋体" w:hAnsi="宋体" w:eastAsia="宋体" w:cs="宋体"/>
          <w:b/>
          <w:bCs/>
          <w:color w:val="auto"/>
          <w:sz w:val="21"/>
          <w:szCs w:val="21"/>
          <w:highlight w:val="none"/>
          <w:lang w:eastAsia="zh-CN"/>
        </w:rPr>
        <w:t>南通市12345政府公共服务平台</w:t>
      </w:r>
      <w:r>
        <w:rPr>
          <w:rStyle w:val="57"/>
          <w:rFonts w:hint="eastAsia" w:ascii="宋体" w:hAnsi="宋体" w:eastAsia="宋体" w:cs="宋体"/>
          <w:color w:val="auto"/>
          <w:sz w:val="21"/>
          <w:szCs w:val="21"/>
          <w:highlight w:val="none"/>
        </w:rPr>
        <w:t>”发布的信息更正公告，恕不另行通知，如有遗漏</w:t>
      </w:r>
      <w:r>
        <w:rPr>
          <w:rStyle w:val="57"/>
          <w:rFonts w:hint="eastAsia" w:ascii="宋体" w:hAnsi="宋体" w:eastAsia="宋体" w:cs="宋体"/>
          <w:color w:val="auto"/>
          <w:sz w:val="21"/>
          <w:szCs w:val="21"/>
          <w:highlight w:val="none"/>
          <w:lang w:eastAsia="zh-CN"/>
        </w:rPr>
        <w:t>磋商</w:t>
      </w:r>
      <w:r>
        <w:rPr>
          <w:rStyle w:val="57"/>
          <w:rFonts w:hint="eastAsia" w:ascii="宋体" w:hAnsi="宋体" w:eastAsia="宋体" w:cs="宋体"/>
          <w:color w:val="auto"/>
          <w:sz w:val="21"/>
          <w:szCs w:val="21"/>
          <w:highlight w:val="none"/>
        </w:rPr>
        <w:t>采购单位概不负责。</w:t>
      </w:r>
    </w:p>
    <w:p w14:paraId="749E84FA">
      <w:pPr>
        <w:keepNext w:val="0"/>
        <w:keepLines w:val="0"/>
        <w:pageBreakBefore w:val="0"/>
        <w:widowControl/>
        <w:kinsoku/>
        <w:wordWrap/>
        <w:overflowPunct/>
        <w:topLinePunct w:val="0"/>
        <w:autoSpaceDE/>
        <w:autoSpaceDN/>
        <w:bidi w:val="0"/>
        <w:adjustRightInd/>
        <w:snapToGrid w:val="0"/>
        <w:spacing w:line="360" w:lineRule="auto"/>
        <w:ind w:firstLine="420" w:firstLineChars="200"/>
        <w:rPr>
          <w:rStyle w:val="57"/>
          <w:rFonts w:hint="eastAsia" w:ascii="宋体" w:hAnsi="宋体" w:eastAsia="宋体" w:cs="宋体"/>
          <w:b/>
          <w:bCs/>
          <w:i w:val="0"/>
          <w:iCs w:val="0"/>
          <w:color w:val="auto"/>
          <w:sz w:val="21"/>
          <w:szCs w:val="21"/>
          <w:highlight w:val="none"/>
        </w:rPr>
      </w:pPr>
      <w:r>
        <w:rPr>
          <w:rStyle w:val="57"/>
          <w:rFonts w:hint="eastAsia" w:ascii="宋体" w:hAnsi="宋体" w:eastAsia="宋体" w:cs="宋体"/>
          <w:b/>
          <w:color w:val="auto"/>
          <w:sz w:val="21"/>
          <w:szCs w:val="21"/>
          <w:highlight w:val="none"/>
        </w:rPr>
        <w:t>四、</w:t>
      </w:r>
      <w:r>
        <w:rPr>
          <w:rFonts w:hint="eastAsia" w:ascii="宋体" w:hAnsi="宋体" w:eastAsia="宋体" w:cs="宋体"/>
          <w:b/>
          <w:bCs/>
          <w:color w:val="auto"/>
          <w:sz w:val="21"/>
          <w:szCs w:val="21"/>
          <w:highlight w:val="none"/>
        </w:rPr>
        <w:t>响应文件提交</w:t>
      </w:r>
    </w:p>
    <w:p w14:paraId="7F3355FB">
      <w:pPr>
        <w:keepNext w:val="0"/>
        <w:keepLines w:val="0"/>
        <w:pageBreakBefore w:val="0"/>
        <w:widowControl/>
        <w:kinsoku/>
        <w:wordWrap/>
        <w:overflowPunct/>
        <w:topLinePunct w:val="0"/>
        <w:autoSpaceDE/>
        <w:autoSpaceDN/>
        <w:bidi w:val="0"/>
        <w:adjustRightInd/>
        <w:snapToGrid w:val="0"/>
        <w:spacing w:line="360" w:lineRule="auto"/>
        <w:ind w:firstLine="420" w:firstLineChars="200"/>
        <w:rPr>
          <w:rStyle w:val="57"/>
          <w:rFonts w:ascii="宋体" w:hAnsi="宋体" w:eastAsia="宋体" w:cs="宋体"/>
          <w:color w:val="auto"/>
          <w:sz w:val="21"/>
          <w:szCs w:val="21"/>
          <w:highlight w:val="none"/>
        </w:rPr>
      </w:pPr>
      <w:r>
        <w:rPr>
          <w:rStyle w:val="57"/>
          <w:rFonts w:hint="eastAsia" w:ascii="宋体" w:hAnsi="宋体" w:eastAsia="宋体" w:cs="宋体"/>
          <w:color w:val="auto"/>
          <w:sz w:val="21"/>
          <w:szCs w:val="21"/>
          <w:highlight w:val="none"/>
          <w:lang w:val="en-US" w:eastAsia="zh-CN"/>
        </w:rPr>
        <w:t>1.响应文件接收截止及评审磋商开始时间：</w:t>
      </w:r>
      <w:r>
        <w:rPr>
          <w:rStyle w:val="57"/>
          <w:rFonts w:hint="eastAsia" w:ascii="宋体" w:hAnsi="宋体" w:eastAsia="宋体" w:cs="宋体"/>
          <w:b/>
          <w:bCs/>
          <w:color w:val="auto"/>
          <w:sz w:val="21"/>
          <w:szCs w:val="21"/>
          <w:highlight w:val="none"/>
        </w:rPr>
        <w:t>202</w:t>
      </w:r>
      <w:r>
        <w:rPr>
          <w:rStyle w:val="57"/>
          <w:rFonts w:hint="eastAsia" w:ascii="宋体" w:hAnsi="宋体" w:eastAsia="宋体" w:cs="宋体"/>
          <w:b/>
          <w:bCs/>
          <w:color w:val="auto"/>
          <w:sz w:val="21"/>
          <w:szCs w:val="21"/>
          <w:highlight w:val="none"/>
          <w:lang w:val="en-US" w:eastAsia="zh-CN"/>
        </w:rPr>
        <w:t>4</w:t>
      </w:r>
      <w:r>
        <w:rPr>
          <w:rStyle w:val="57"/>
          <w:rFonts w:hint="eastAsia" w:ascii="宋体" w:hAnsi="宋体" w:eastAsia="宋体" w:cs="宋体"/>
          <w:b/>
          <w:bCs/>
          <w:color w:val="auto"/>
          <w:sz w:val="21"/>
          <w:szCs w:val="21"/>
          <w:highlight w:val="none"/>
        </w:rPr>
        <w:t>年</w:t>
      </w:r>
      <w:r>
        <w:rPr>
          <w:rStyle w:val="57"/>
          <w:rFonts w:hint="eastAsia" w:ascii="宋体" w:hAnsi="宋体" w:eastAsia="宋体" w:cs="宋体"/>
          <w:b/>
          <w:bCs/>
          <w:color w:val="auto"/>
          <w:sz w:val="21"/>
          <w:szCs w:val="21"/>
          <w:highlight w:val="none"/>
          <w:lang w:val="en-US" w:eastAsia="zh-CN"/>
        </w:rPr>
        <w:t>12</w:t>
      </w:r>
      <w:r>
        <w:rPr>
          <w:rStyle w:val="57"/>
          <w:rFonts w:hint="eastAsia" w:ascii="宋体" w:hAnsi="宋体" w:eastAsia="宋体" w:cs="宋体"/>
          <w:b/>
          <w:bCs/>
          <w:color w:val="auto"/>
          <w:sz w:val="21"/>
          <w:szCs w:val="21"/>
          <w:highlight w:val="none"/>
        </w:rPr>
        <w:t>月</w:t>
      </w:r>
      <w:r>
        <w:rPr>
          <w:rStyle w:val="57"/>
          <w:rFonts w:hint="eastAsia" w:ascii="宋体" w:hAnsi="宋体" w:eastAsia="宋体" w:cs="宋体"/>
          <w:b/>
          <w:bCs/>
          <w:color w:val="auto"/>
          <w:sz w:val="21"/>
          <w:szCs w:val="21"/>
          <w:highlight w:val="none"/>
          <w:lang w:val="en-US" w:eastAsia="zh-CN"/>
        </w:rPr>
        <w:t>17</w:t>
      </w:r>
      <w:r>
        <w:rPr>
          <w:rStyle w:val="57"/>
          <w:rFonts w:hint="eastAsia" w:ascii="宋体" w:hAnsi="宋体" w:eastAsia="宋体" w:cs="宋体"/>
          <w:b/>
          <w:bCs/>
          <w:color w:val="auto"/>
          <w:sz w:val="21"/>
          <w:szCs w:val="21"/>
          <w:highlight w:val="none"/>
        </w:rPr>
        <w:t>日</w:t>
      </w:r>
      <w:r>
        <w:rPr>
          <w:rStyle w:val="57"/>
          <w:rFonts w:hint="eastAsia" w:ascii="宋体" w:hAnsi="宋体" w:eastAsia="宋体" w:cs="宋体"/>
          <w:b/>
          <w:bCs/>
          <w:color w:val="auto"/>
          <w:sz w:val="21"/>
          <w:szCs w:val="21"/>
          <w:highlight w:val="none"/>
          <w:lang w:val="en-US" w:eastAsia="zh-CN"/>
        </w:rPr>
        <w:t>14</w:t>
      </w:r>
      <w:r>
        <w:rPr>
          <w:rStyle w:val="57"/>
          <w:rFonts w:hint="eastAsia" w:ascii="宋体" w:hAnsi="宋体" w:eastAsia="宋体" w:cs="宋体"/>
          <w:b/>
          <w:bCs/>
          <w:color w:val="auto"/>
          <w:sz w:val="21"/>
          <w:szCs w:val="21"/>
          <w:highlight w:val="none"/>
        </w:rPr>
        <w:t>时30分</w:t>
      </w:r>
      <w:r>
        <w:rPr>
          <w:rStyle w:val="57"/>
          <w:rFonts w:hint="eastAsia" w:ascii="宋体" w:hAnsi="宋体" w:eastAsia="宋体" w:cs="宋体"/>
          <w:color w:val="auto"/>
          <w:sz w:val="21"/>
          <w:szCs w:val="21"/>
          <w:highlight w:val="none"/>
        </w:rPr>
        <w:t>（北京时间）；</w:t>
      </w:r>
      <w:r>
        <w:rPr>
          <w:rStyle w:val="57"/>
          <w:rFonts w:ascii="宋体" w:hAnsi="宋体" w:eastAsia="宋体" w:cs="宋体"/>
          <w:color w:val="auto"/>
          <w:sz w:val="21"/>
          <w:szCs w:val="21"/>
          <w:highlight w:val="none"/>
        </w:rPr>
        <w:t xml:space="preserve"> </w:t>
      </w:r>
    </w:p>
    <w:p w14:paraId="020CB4AA">
      <w:pPr>
        <w:keepNext w:val="0"/>
        <w:keepLines w:val="0"/>
        <w:pageBreakBefore w:val="0"/>
        <w:widowControl/>
        <w:kinsoku/>
        <w:wordWrap/>
        <w:overflowPunct/>
        <w:topLinePunct w:val="0"/>
        <w:autoSpaceDE/>
        <w:autoSpaceDN/>
        <w:bidi w:val="0"/>
        <w:adjustRightInd/>
        <w:snapToGrid w:val="0"/>
        <w:spacing w:line="360" w:lineRule="auto"/>
        <w:ind w:firstLine="420" w:firstLineChars="200"/>
        <w:contextualSpacing/>
        <w:textAlignment w:val="auto"/>
        <w:rPr>
          <w:rStyle w:val="57"/>
          <w:rFonts w:hint="eastAsia" w:ascii="宋体" w:hAnsi="宋体" w:eastAsia="宋体" w:cs="宋体"/>
          <w:color w:val="auto"/>
          <w:sz w:val="21"/>
          <w:szCs w:val="21"/>
          <w:highlight w:val="none"/>
          <w:lang w:val="en-US" w:eastAsia="zh-CN"/>
        </w:rPr>
      </w:pPr>
      <w:r>
        <w:rPr>
          <w:rStyle w:val="57"/>
          <w:rFonts w:hint="eastAsia" w:ascii="宋体" w:hAnsi="宋体" w:eastAsia="宋体" w:cs="宋体"/>
          <w:color w:val="auto"/>
          <w:sz w:val="21"/>
          <w:szCs w:val="21"/>
          <w:highlight w:val="none"/>
          <w:lang w:val="en-US" w:eastAsia="zh-CN"/>
        </w:rPr>
        <w:t>2.响应文件递交地址：南通市崇川区崇川路58号9号楼群楼四楼c408会议室，如有变动另行通知。</w:t>
      </w:r>
    </w:p>
    <w:p w14:paraId="77302465">
      <w:pPr>
        <w:keepNext w:val="0"/>
        <w:keepLines w:val="0"/>
        <w:pageBreakBefore w:val="0"/>
        <w:widowControl/>
        <w:kinsoku/>
        <w:wordWrap/>
        <w:overflowPunct/>
        <w:topLinePunct w:val="0"/>
        <w:autoSpaceDE/>
        <w:autoSpaceDN/>
        <w:bidi w:val="0"/>
        <w:adjustRightInd/>
        <w:snapToGrid w:val="0"/>
        <w:spacing w:line="360" w:lineRule="auto"/>
        <w:ind w:firstLine="420"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五、开启</w:t>
      </w:r>
    </w:p>
    <w:p w14:paraId="29067F93">
      <w:pPr>
        <w:keepNext w:val="0"/>
        <w:keepLines w:val="0"/>
        <w:pageBreakBefore w:val="0"/>
        <w:widowControl/>
        <w:kinsoku/>
        <w:wordWrap/>
        <w:overflowPunct/>
        <w:topLinePunct w:val="0"/>
        <w:autoSpaceDE/>
        <w:autoSpaceDN/>
        <w:bidi w:val="0"/>
        <w:adjustRightInd/>
        <w:snapToGrid w:val="0"/>
        <w:spacing w:line="360" w:lineRule="auto"/>
        <w:ind w:firstLine="420" w:firstLineChars="200"/>
        <w:contextualSpacing/>
        <w:textAlignment w:val="auto"/>
        <w:rPr>
          <w:rStyle w:val="57"/>
          <w:rFonts w:hint="eastAsia" w:ascii="宋体" w:hAnsi="宋体" w:eastAsia="宋体" w:cs="宋体"/>
          <w:color w:val="auto"/>
          <w:sz w:val="21"/>
          <w:szCs w:val="21"/>
          <w:highlight w:val="none"/>
          <w:lang w:val="en-US" w:eastAsia="zh-CN"/>
        </w:rPr>
      </w:pPr>
      <w:r>
        <w:rPr>
          <w:rStyle w:val="57"/>
          <w:rFonts w:hint="eastAsia" w:ascii="宋体" w:hAnsi="宋体" w:eastAsia="宋体" w:cs="宋体"/>
          <w:color w:val="auto"/>
          <w:sz w:val="21"/>
          <w:szCs w:val="21"/>
          <w:highlight w:val="none"/>
          <w:lang w:val="en-US" w:eastAsia="zh-CN"/>
        </w:rPr>
        <w:t>1.响应文件开启时间：2024年12月17日14时30分（北京时间）</w:t>
      </w:r>
    </w:p>
    <w:p w14:paraId="783DB3E4">
      <w:pPr>
        <w:keepNext w:val="0"/>
        <w:keepLines w:val="0"/>
        <w:pageBreakBefore w:val="0"/>
        <w:widowControl/>
        <w:kinsoku/>
        <w:wordWrap/>
        <w:overflowPunct/>
        <w:topLinePunct w:val="0"/>
        <w:autoSpaceDE/>
        <w:autoSpaceDN/>
        <w:bidi w:val="0"/>
        <w:adjustRightInd/>
        <w:snapToGrid w:val="0"/>
        <w:spacing w:line="360" w:lineRule="auto"/>
        <w:ind w:firstLine="420" w:firstLineChars="200"/>
        <w:contextualSpacing/>
        <w:textAlignment w:val="auto"/>
        <w:rPr>
          <w:rStyle w:val="57"/>
          <w:rFonts w:hint="eastAsia" w:ascii="宋体" w:hAnsi="宋体" w:eastAsia="宋体" w:cs="宋体"/>
          <w:color w:val="auto"/>
          <w:sz w:val="21"/>
          <w:szCs w:val="21"/>
          <w:highlight w:val="none"/>
          <w:lang w:val="en-US" w:eastAsia="zh-CN"/>
        </w:rPr>
      </w:pPr>
      <w:r>
        <w:rPr>
          <w:rStyle w:val="57"/>
          <w:rFonts w:hint="eastAsia" w:ascii="宋体" w:hAnsi="宋体" w:eastAsia="宋体" w:cs="宋体"/>
          <w:color w:val="auto"/>
          <w:sz w:val="21"/>
          <w:szCs w:val="21"/>
          <w:highlight w:val="none"/>
          <w:lang w:val="en-US" w:eastAsia="zh-CN"/>
        </w:rPr>
        <w:t>2.地点：南通市崇川区崇川路58号9号楼群楼四楼c408会议室，如有变动另行通知。</w:t>
      </w:r>
    </w:p>
    <w:p w14:paraId="43F594FD">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outlineLvl w:val="1"/>
        <w:rPr>
          <w:rFonts w:hint="eastAsia" w:ascii="宋体" w:hAnsi="宋体" w:eastAsia="宋体" w:cs="宋体"/>
          <w:bCs/>
          <w:color w:val="auto"/>
          <w:szCs w:val="21"/>
          <w:highlight w:val="none"/>
        </w:rPr>
      </w:pPr>
      <w:r>
        <w:rPr>
          <w:rFonts w:hint="eastAsia" w:ascii="宋体" w:hAnsi="宋体" w:eastAsia="宋体" w:cs="宋体"/>
          <w:b/>
          <w:bCs/>
          <w:color w:val="auto"/>
          <w:sz w:val="21"/>
          <w:szCs w:val="21"/>
          <w:highlight w:val="none"/>
        </w:rPr>
        <w:t>六、公告期限：</w:t>
      </w:r>
      <w:r>
        <w:rPr>
          <w:rStyle w:val="57"/>
          <w:rFonts w:hint="eastAsia" w:ascii="宋体" w:hAnsi="宋体" w:eastAsia="宋体" w:cs="宋体"/>
          <w:color w:val="auto"/>
          <w:sz w:val="21"/>
          <w:szCs w:val="21"/>
          <w:highlight w:val="none"/>
          <w:lang w:val="en-US" w:eastAsia="zh-CN"/>
        </w:rPr>
        <w:t>自本公告发布之日起3个工作日。</w:t>
      </w:r>
      <w:bookmarkStart w:id="0" w:name="_Toc35393635"/>
      <w:bookmarkStart w:id="1" w:name="_Toc35393804"/>
    </w:p>
    <w:bookmarkEnd w:id="0"/>
    <w:bookmarkEnd w:id="1"/>
    <w:p w14:paraId="12F647E2">
      <w:pPr>
        <w:keepNext w:val="0"/>
        <w:keepLines w:val="0"/>
        <w:pageBreakBefore w:val="0"/>
        <w:widowControl/>
        <w:tabs>
          <w:tab w:val="left" w:pos="8222"/>
        </w:tabs>
        <w:kinsoku/>
        <w:wordWrap/>
        <w:overflowPunct/>
        <w:topLinePunct w:val="0"/>
        <w:autoSpaceDE/>
        <w:autoSpaceDN/>
        <w:bidi w:val="0"/>
        <w:adjustRightInd/>
        <w:snapToGrid w:val="0"/>
        <w:spacing w:line="360" w:lineRule="auto"/>
        <w:ind w:firstLine="420" w:firstLineChars="200"/>
        <w:rPr>
          <w:rStyle w:val="57"/>
          <w:rFonts w:ascii="宋体" w:hAnsi="宋体" w:eastAsia="宋体" w:cs="宋体"/>
          <w:b/>
          <w:bCs/>
          <w:color w:val="auto"/>
          <w:sz w:val="21"/>
          <w:szCs w:val="21"/>
          <w:highlight w:val="none"/>
        </w:rPr>
      </w:pPr>
      <w:r>
        <w:rPr>
          <w:rStyle w:val="57"/>
          <w:rFonts w:hint="eastAsia" w:ascii="宋体" w:hAnsi="宋体" w:eastAsia="宋体" w:cs="宋体"/>
          <w:b/>
          <w:bCs/>
          <w:color w:val="auto"/>
          <w:sz w:val="21"/>
          <w:szCs w:val="21"/>
          <w:highlight w:val="none"/>
          <w:lang w:val="en-US" w:eastAsia="zh-CN"/>
        </w:rPr>
        <w:t>七</w:t>
      </w:r>
      <w:r>
        <w:rPr>
          <w:rStyle w:val="57"/>
          <w:rFonts w:hint="eastAsia" w:ascii="宋体" w:hAnsi="宋体" w:eastAsia="宋体" w:cs="宋体"/>
          <w:b/>
          <w:bCs/>
          <w:color w:val="auto"/>
          <w:sz w:val="21"/>
          <w:szCs w:val="21"/>
          <w:highlight w:val="none"/>
        </w:rPr>
        <w:t>、联系方式</w:t>
      </w:r>
    </w:p>
    <w:p w14:paraId="45297E8C">
      <w:pPr>
        <w:keepNext w:val="0"/>
        <w:keepLines w:val="0"/>
        <w:pageBreakBefore w:val="0"/>
        <w:widowControl/>
        <w:kinsoku/>
        <w:wordWrap/>
        <w:overflowPunct/>
        <w:topLinePunct w:val="0"/>
        <w:autoSpaceDE/>
        <w:autoSpaceDN/>
        <w:bidi w:val="0"/>
        <w:adjustRightInd/>
        <w:snapToGrid w:val="0"/>
        <w:spacing w:line="360" w:lineRule="auto"/>
        <w:ind w:firstLine="420" w:firstLineChars="200"/>
        <w:rPr>
          <w:rStyle w:val="57"/>
          <w:rFonts w:hint="eastAsia" w:ascii="宋体" w:hAnsi="宋体" w:eastAsia="宋体" w:cs="宋体"/>
          <w:color w:val="auto"/>
          <w:sz w:val="21"/>
          <w:szCs w:val="21"/>
          <w:highlight w:val="none"/>
        </w:rPr>
      </w:pPr>
      <w:r>
        <w:rPr>
          <w:rStyle w:val="57"/>
          <w:rFonts w:hint="eastAsia" w:ascii="宋体" w:hAnsi="宋体" w:eastAsia="宋体" w:cs="宋体"/>
          <w:color w:val="auto"/>
          <w:sz w:val="21"/>
          <w:szCs w:val="21"/>
          <w:highlight w:val="none"/>
        </w:rPr>
        <w:t>采购人信息</w:t>
      </w:r>
    </w:p>
    <w:p w14:paraId="582AE11D">
      <w:pPr>
        <w:snapToGrid w:val="0"/>
        <w:ind w:firstLine="420" w:firstLineChars="200"/>
        <w:rPr>
          <w:rStyle w:val="57"/>
          <w:rFonts w:hint="eastAsia" w:ascii="宋体" w:hAnsi="宋体" w:eastAsia="宋体" w:cs="宋体"/>
          <w:color w:val="auto"/>
          <w:sz w:val="21"/>
          <w:szCs w:val="21"/>
          <w:highlight w:val="none"/>
        </w:rPr>
      </w:pPr>
      <w:r>
        <w:rPr>
          <w:rStyle w:val="57"/>
          <w:rFonts w:hint="eastAsia" w:ascii="宋体" w:hAnsi="宋体" w:eastAsia="宋体" w:cs="宋体"/>
          <w:color w:val="auto"/>
          <w:sz w:val="21"/>
          <w:szCs w:val="21"/>
          <w:highlight w:val="none"/>
        </w:rPr>
        <w:t>名  称：南通市市域社会治理现代化指挥中心；</w:t>
      </w:r>
    </w:p>
    <w:p w14:paraId="73E1AB65">
      <w:pPr>
        <w:snapToGrid w:val="0"/>
        <w:ind w:firstLine="420" w:firstLineChars="200"/>
        <w:rPr>
          <w:rStyle w:val="57"/>
          <w:rFonts w:hint="eastAsia" w:ascii="宋体" w:hAnsi="宋体" w:eastAsia="宋体" w:cs="宋体"/>
          <w:color w:val="auto"/>
          <w:sz w:val="21"/>
          <w:szCs w:val="21"/>
          <w:highlight w:val="none"/>
        </w:rPr>
      </w:pPr>
      <w:r>
        <w:rPr>
          <w:rStyle w:val="57"/>
          <w:rFonts w:hint="eastAsia" w:ascii="宋体" w:hAnsi="宋体" w:eastAsia="宋体" w:cs="宋体"/>
          <w:color w:val="auto"/>
          <w:sz w:val="21"/>
          <w:szCs w:val="21"/>
          <w:highlight w:val="none"/>
        </w:rPr>
        <w:t>地  址：南通市崇川区崇川路58号9号楼；</w:t>
      </w:r>
    </w:p>
    <w:p w14:paraId="44274A7B">
      <w:pPr>
        <w:snapToGrid w:val="0"/>
        <w:ind w:firstLine="420" w:firstLineChars="200"/>
        <w:rPr>
          <w:rStyle w:val="57"/>
          <w:rFonts w:hint="eastAsia" w:ascii="宋体" w:hAnsi="宋体" w:eastAsia="宋体" w:cs="宋体"/>
          <w:color w:val="auto"/>
          <w:sz w:val="21"/>
          <w:szCs w:val="21"/>
          <w:highlight w:val="none"/>
        </w:rPr>
      </w:pPr>
      <w:r>
        <w:rPr>
          <w:rStyle w:val="57"/>
          <w:rFonts w:hint="eastAsia" w:ascii="宋体" w:hAnsi="宋体" w:eastAsia="宋体" w:cs="宋体"/>
          <w:color w:val="auto"/>
          <w:sz w:val="21"/>
          <w:szCs w:val="21"/>
          <w:highlight w:val="none"/>
        </w:rPr>
        <w:t>联系人：</w:t>
      </w:r>
      <w:r>
        <w:rPr>
          <w:rStyle w:val="57"/>
          <w:rFonts w:hint="eastAsia" w:ascii="宋体" w:hAnsi="宋体" w:eastAsia="宋体" w:cs="宋体"/>
          <w:color w:val="auto"/>
          <w:sz w:val="21"/>
          <w:szCs w:val="21"/>
          <w:highlight w:val="none"/>
          <w:lang w:val="en-US" w:eastAsia="zh-CN"/>
        </w:rPr>
        <w:t>朱雨杭</w:t>
      </w:r>
      <w:r>
        <w:rPr>
          <w:rStyle w:val="57"/>
          <w:rFonts w:hint="eastAsia" w:ascii="宋体" w:hAnsi="宋体" w:eastAsia="宋体" w:cs="宋体"/>
          <w:color w:val="auto"/>
          <w:sz w:val="21"/>
          <w:szCs w:val="21"/>
          <w:highlight w:val="none"/>
          <w:lang w:val="zh-CN"/>
        </w:rPr>
        <w:t>；</w:t>
      </w:r>
    </w:p>
    <w:p w14:paraId="1CB4025F">
      <w:pPr>
        <w:snapToGrid w:val="0"/>
        <w:ind w:firstLine="420" w:firstLineChars="200"/>
        <w:rPr>
          <w:rStyle w:val="57"/>
          <w:rFonts w:hint="eastAsia" w:ascii="宋体" w:hAnsi="宋体" w:eastAsia="宋体" w:cs="宋体"/>
          <w:color w:val="auto"/>
          <w:sz w:val="21"/>
          <w:szCs w:val="21"/>
          <w:highlight w:val="none"/>
        </w:rPr>
      </w:pPr>
      <w:r>
        <w:rPr>
          <w:rStyle w:val="57"/>
          <w:rFonts w:hint="eastAsia" w:ascii="宋体" w:hAnsi="宋体" w:eastAsia="宋体" w:cs="宋体"/>
          <w:color w:val="auto"/>
          <w:sz w:val="21"/>
          <w:szCs w:val="21"/>
          <w:highlight w:val="none"/>
        </w:rPr>
        <w:t>联系电话：</w:t>
      </w:r>
      <w:r>
        <w:rPr>
          <w:rStyle w:val="57"/>
          <w:rFonts w:hint="eastAsia" w:ascii="宋体" w:hAnsi="宋体" w:eastAsia="宋体" w:cs="宋体"/>
          <w:color w:val="auto"/>
          <w:sz w:val="21"/>
          <w:szCs w:val="21"/>
          <w:highlight w:val="none"/>
          <w:lang w:val="en-US" w:eastAsia="zh-CN"/>
        </w:rPr>
        <w:t>0513-85218001</w:t>
      </w:r>
      <w:r>
        <w:rPr>
          <w:rStyle w:val="57"/>
          <w:rFonts w:hint="eastAsia" w:ascii="宋体" w:hAnsi="宋体" w:eastAsia="宋体" w:cs="宋体"/>
          <w:color w:val="auto"/>
          <w:sz w:val="21"/>
          <w:szCs w:val="21"/>
          <w:highlight w:val="none"/>
          <w:lang w:val="zh-CN"/>
        </w:rPr>
        <w:t>。</w:t>
      </w:r>
    </w:p>
    <w:p w14:paraId="6DC2D3DC">
      <w:pPr>
        <w:keepLines/>
        <w:snapToGrid w:val="0"/>
        <w:spacing w:line="500" w:lineRule="exact"/>
        <w:jc w:val="center"/>
        <w:rPr>
          <w:rStyle w:val="57"/>
          <w:rFonts w:ascii="宋体" w:hAnsi="宋体" w:eastAsia="宋体" w:cs="宋体"/>
          <w:b/>
          <w:color w:val="auto"/>
          <w:sz w:val="36"/>
          <w:szCs w:val="36"/>
          <w:highlight w:val="none"/>
        </w:rPr>
      </w:pPr>
      <w:r>
        <w:rPr>
          <w:rStyle w:val="57"/>
          <w:rFonts w:ascii="宋体" w:hAnsi="宋体" w:eastAsia="宋体" w:cs="宋体"/>
          <w:b/>
          <w:color w:val="auto"/>
          <w:w w:val="80"/>
          <w:kern w:val="44"/>
          <w:sz w:val="36"/>
          <w:szCs w:val="36"/>
          <w:highlight w:val="none"/>
        </w:rPr>
        <w:br w:type="page"/>
      </w:r>
      <w:r>
        <w:rPr>
          <w:rStyle w:val="57"/>
          <w:rFonts w:hint="eastAsia" w:ascii="宋体" w:hAnsi="宋体" w:eastAsia="宋体" w:cs="宋体"/>
          <w:b/>
          <w:color w:val="auto"/>
          <w:w w:val="80"/>
          <w:kern w:val="44"/>
          <w:sz w:val="36"/>
          <w:szCs w:val="36"/>
          <w:highlight w:val="none"/>
        </w:rPr>
        <w:t>第二章</w:t>
      </w:r>
      <w:r>
        <w:rPr>
          <w:rStyle w:val="57"/>
          <w:rFonts w:ascii="宋体" w:hAnsi="宋体" w:eastAsia="宋体" w:cs="宋体"/>
          <w:b/>
          <w:color w:val="auto"/>
          <w:w w:val="80"/>
          <w:kern w:val="44"/>
          <w:sz w:val="36"/>
          <w:szCs w:val="36"/>
          <w:highlight w:val="none"/>
        </w:rPr>
        <w:t xml:space="preserve">  </w:t>
      </w:r>
      <w:r>
        <w:rPr>
          <w:rStyle w:val="57"/>
          <w:rFonts w:hint="eastAsia" w:ascii="宋体" w:hAnsi="宋体" w:eastAsia="宋体" w:cs="宋体"/>
          <w:b/>
          <w:color w:val="auto"/>
          <w:w w:val="80"/>
          <w:kern w:val="44"/>
          <w:sz w:val="36"/>
          <w:szCs w:val="36"/>
          <w:highlight w:val="none"/>
        </w:rPr>
        <w:t>供应商须知</w:t>
      </w:r>
    </w:p>
    <w:p w14:paraId="39D8084E">
      <w:pPr>
        <w:snapToGrid w:val="0"/>
        <w:spacing w:line="480" w:lineRule="exact"/>
        <w:ind w:firstLine="480" w:firstLineChars="200"/>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一、说明</w:t>
      </w:r>
    </w:p>
    <w:p w14:paraId="6EDC9984">
      <w:pPr>
        <w:snapToGrid w:val="0"/>
        <w:spacing w:line="500" w:lineRule="exact"/>
        <w:ind w:firstLine="480" w:firstLineChars="200"/>
        <w:rPr>
          <w:rFonts w:hint="eastAsia" w:ascii="宋体" w:hAnsi="宋体" w:eastAsia="宋体" w:cs="宋体"/>
          <w:bCs/>
          <w:color w:val="auto"/>
          <w:sz w:val="24"/>
          <w:szCs w:val="24"/>
          <w:highlight w:val="none"/>
        </w:rPr>
      </w:pPr>
      <w:r>
        <w:rPr>
          <w:rStyle w:val="57"/>
          <w:rFonts w:ascii="宋体" w:hAnsi="宋体" w:eastAsia="宋体" w:cs="宋体"/>
          <w:color w:val="auto"/>
          <w:sz w:val="24"/>
          <w:szCs w:val="24"/>
          <w:highlight w:val="none"/>
        </w:rPr>
        <w:t>1.</w:t>
      </w:r>
      <w:r>
        <w:rPr>
          <w:rFonts w:hint="eastAsia" w:ascii="宋体" w:hAnsi="宋体" w:eastAsia="宋体" w:cs="宋体"/>
          <w:bCs/>
          <w:color w:val="auto"/>
          <w:sz w:val="24"/>
          <w:szCs w:val="24"/>
          <w:highlight w:val="none"/>
        </w:rPr>
        <w:t>本竞争性磋商文件仅适用于采购人组织的竞争性磋商采购活动。</w:t>
      </w:r>
    </w:p>
    <w:p w14:paraId="1FD90506">
      <w:pPr>
        <w:snapToGrid w:val="0"/>
        <w:spacing w:line="500" w:lineRule="exact"/>
        <w:ind w:firstLine="480" w:firstLineChars="200"/>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2.</w:t>
      </w:r>
      <w:r>
        <w:rPr>
          <w:rFonts w:hint="eastAsia" w:ascii="宋体" w:hAnsi="宋体" w:eastAsia="宋体" w:cs="宋体"/>
          <w:bCs/>
          <w:color w:val="auto"/>
          <w:sz w:val="24"/>
          <w:szCs w:val="24"/>
          <w:highlight w:val="none"/>
        </w:rPr>
        <w:t>竞争性磋商活动及因本次磋商产生的合同受中国法律制约和保护。</w:t>
      </w:r>
    </w:p>
    <w:p w14:paraId="3B7754BB">
      <w:pPr>
        <w:snapToGrid w:val="0"/>
        <w:spacing w:line="500" w:lineRule="exact"/>
        <w:ind w:firstLine="480" w:firstLineChars="200"/>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3.</w:t>
      </w:r>
      <w:r>
        <w:rPr>
          <w:rFonts w:hint="eastAsia" w:ascii="宋体" w:hAnsi="宋体" w:eastAsia="宋体" w:cs="宋体"/>
          <w:bCs/>
          <w:color w:val="auto"/>
          <w:sz w:val="24"/>
          <w:szCs w:val="24"/>
          <w:highlight w:val="none"/>
        </w:rPr>
        <w:t>竞争性磋商文件的解释权属于采购人。</w:t>
      </w:r>
    </w:p>
    <w:p w14:paraId="4C93512F">
      <w:pPr>
        <w:snapToGrid w:val="0"/>
        <w:spacing w:line="480" w:lineRule="exact"/>
        <w:ind w:firstLine="472" w:firstLineChars="200"/>
        <w:rPr>
          <w:rFonts w:hint="eastAsia" w:ascii="宋体" w:hAnsi="宋体" w:eastAsia="宋体" w:cs="宋体"/>
          <w:b/>
          <w:bCs/>
          <w:color w:val="auto"/>
          <w:sz w:val="24"/>
          <w:szCs w:val="24"/>
          <w:highlight w:val="none"/>
        </w:rPr>
      </w:pPr>
      <w:r>
        <w:rPr>
          <w:rStyle w:val="57"/>
          <w:rFonts w:ascii="宋体" w:hAnsi="宋体" w:eastAsia="宋体" w:cs="宋体"/>
          <w:color w:val="auto"/>
          <w:spacing w:val="-2"/>
          <w:sz w:val="24"/>
          <w:szCs w:val="24"/>
          <w:highlight w:val="none"/>
        </w:rPr>
        <w:t>4.</w:t>
      </w:r>
      <w:r>
        <w:rPr>
          <w:rFonts w:hint="eastAsia" w:ascii="宋体" w:hAnsi="宋体" w:eastAsia="宋体" w:cs="宋体"/>
          <w:color w:val="auto"/>
          <w:sz w:val="24"/>
          <w:szCs w:val="24"/>
          <w:highlight w:val="none"/>
        </w:rPr>
        <w:t>供应商获取磋商文件后，应仔细检查磋商文件的所有内容。如内容中有页码短缺、资格要求以及任何设置有不合理的条件对供应商实行差别待遇或者歧视待遇的，应在磋商文件发布后的4日内，以书面形式向</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提出询问或疑问，未在规定的时间内提出询问或疑问的，视同理解并接受本磋商文件的所有内容，因此引起的损失由供应商自负，而且供应商不得在磋商结束后针对磋商文件的所有内容提出质疑事项。</w:t>
      </w:r>
      <w:r>
        <w:rPr>
          <w:rFonts w:hint="eastAsia" w:ascii="宋体" w:hAnsi="宋体" w:eastAsia="宋体" w:cs="宋体"/>
          <w:b/>
          <w:bCs/>
          <w:color w:val="auto"/>
          <w:sz w:val="24"/>
          <w:szCs w:val="24"/>
          <w:highlight w:val="none"/>
        </w:rPr>
        <w:t>非书面形式的不作为日后质疑提出的依据。</w:t>
      </w:r>
    </w:p>
    <w:p w14:paraId="2AEAE6E4">
      <w:pPr>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5.供应商应认真审阅磋商文件中所有的事项、格式、条款和规范要求等，如果供应商没有按照磋商文件要求提交响应文件，或者响应文件没有对磋商文件做出实质性响应，将被拒绝参与项目的磋商。</w:t>
      </w:r>
    </w:p>
    <w:p w14:paraId="17A61D1E">
      <w:pPr>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bCs/>
          <w:color w:val="auto"/>
          <w:sz w:val="24"/>
          <w:szCs w:val="24"/>
          <w:highlight w:val="none"/>
        </w:rPr>
        <w:t>供应商应</w:t>
      </w:r>
      <w:r>
        <w:rPr>
          <w:rFonts w:hint="eastAsia" w:ascii="宋体" w:hAnsi="宋体" w:eastAsia="宋体" w:cs="宋体"/>
          <w:color w:val="auto"/>
          <w:sz w:val="24"/>
          <w:szCs w:val="24"/>
          <w:highlight w:val="none"/>
        </w:rPr>
        <w:t>在磋商开始前</w:t>
      </w:r>
      <w:r>
        <w:rPr>
          <w:rFonts w:hint="eastAsia" w:ascii="宋体" w:hAnsi="宋体" w:eastAsia="宋体" w:cs="宋体"/>
          <w:bCs/>
          <w:color w:val="auto"/>
          <w:sz w:val="24"/>
          <w:szCs w:val="24"/>
          <w:highlight w:val="none"/>
        </w:rPr>
        <w:t>认真踏勘现场。在现场勘察时，熟悉施工现场、现场周围交通道路等情况，以获得一切可能影响其参与磋商的直接资料。供应商成交后，不得以不完全了解现场情况为理由而向采购单位提出任何索赔的要求，对此采购单位不承担任何责任</w:t>
      </w:r>
      <w:r>
        <w:rPr>
          <w:rFonts w:hint="eastAsia" w:ascii="宋体" w:hAnsi="宋体" w:eastAsia="宋体" w:cs="宋体"/>
          <w:color w:val="auto"/>
          <w:sz w:val="24"/>
          <w:szCs w:val="24"/>
          <w:highlight w:val="none"/>
        </w:rPr>
        <w:t>并将不作任何答复与考虑。</w:t>
      </w:r>
    </w:p>
    <w:p w14:paraId="7C509667">
      <w:pPr>
        <w:snapToGrid w:val="0"/>
        <w:spacing w:line="500" w:lineRule="exact"/>
        <w:ind w:firstLine="494" w:firstLineChars="206"/>
        <w:rPr>
          <w:rStyle w:val="57"/>
          <w:rFonts w:ascii="宋体" w:hAnsi="宋体" w:eastAsia="宋体" w:cs="宋体"/>
          <w:b/>
          <w:bCs/>
          <w:color w:val="auto"/>
          <w:sz w:val="24"/>
          <w:szCs w:val="24"/>
          <w:highlight w:val="none"/>
        </w:rPr>
      </w:pPr>
      <w:r>
        <w:rPr>
          <w:rStyle w:val="57"/>
          <w:rFonts w:hint="eastAsia" w:ascii="宋体" w:hAnsi="宋体" w:eastAsia="宋体" w:cs="宋体"/>
          <w:b/>
          <w:bCs/>
          <w:color w:val="auto"/>
          <w:sz w:val="24"/>
          <w:szCs w:val="24"/>
          <w:highlight w:val="none"/>
        </w:rPr>
        <w:t>二、</w:t>
      </w:r>
      <w:r>
        <w:rPr>
          <w:rStyle w:val="57"/>
          <w:rFonts w:hint="eastAsia" w:ascii="宋体" w:hAnsi="宋体" w:eastAsia="宋体" w:cs="宋体"/>
          <w:b/>
          <w:bCs/>
          <w:color w:val="auto"/>
          <w:sz w:val="24"/>
          <w:szCs w:val="24"/>
          <w:highlight w:val="none"/>
          <w:lang w:val="en-US" w:eastAsia="zh-CN"/>
        </w:rPr>
        <w:t>磋商</w:t>
      </w:r>
      <w:r>
        <w:rPr>
          <w:rStyle w:val="57"/>
          <w:rFonts w:hint="eastAsia" w:ascii="宋体" w:hAnsi="宋体" w:eastAsia="宋体" w:cs="宋体"/>
          <w:b/>
          <w:bCs/>
          <w:color w:val="auto"/>
          <w:sz w:val="24"/>
          <w:szCs w:val="24"/>
          <w:highlight w:val="none"/>
        </w:rPr>
        <w:t>文件的补充说明、澄清、修改、答疑</w:t>
      </w:r>
    </w:p>
    <w:p w14:paraId="043AF348">
      <w:pPr>
        <w:snapToGrid w:val="0"/>
        <w:spacing w:line="500" w:lineRule="exact"/>
        <w:ind w:firstLine="480" w:firstLineChars="200"/>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1.</w:t>
      </w:r>
      <w:r>
        <w:rPr>
          <w:rStyle w:val="57"/>
          <w:rFonts w:hint="eastAsia" w:ascii="宋体" w:hAnsi="宋体" w:eastAsia="宋体" w:cs="宋体"/>
          <w:color w:val="auto"/>
          <w:sz w:val="24"/>
          <w:szCs w:val="24"/>
          <w:highlight w:val="none"/>
          <w:lang w:val="en-US" w:eastAsia="zh-CN"/>
        </w:rPr>
        <w:t>采购人</w:t>
      </w:r>
      <w:r>
        <w:rPr>
          <w:rStyle w:val="57"/>
          <w:rFonts w:hint="eastAsia" w:ascii="宋体" w:hAnsi="宋体" w:eastAsia="宋体" w:cs="宋体"/>
          <w:color w:val="auto"/>
          <w:sz w:val="24"/>
          <w:szCs w:val="24"/>
          <w:highlight w:val="none"/>
        </w:rPr>
        <w:t>有权对发出的</w:t>
      </w:r>
      <w:r>
        <w:rPr>
          <w:rStyle w:val="57"/>
          <w:rFonts w:hint="eastAsia" w:ascii="宋体" w:hAnsi="宋体" w:eastAsia="宋体" w:cs="宋体"/>
          <w:color w:val="auto"/>
          <w:sz w:val="24"/>
          <w:szCs w:val="24"/>
          <w:highlight w:val="none"/>
          <w:lang w:val="en-US" w:eastAsia="zh-CN"/>
        </w:rPr>
        <w:t>磋商</w:t>
      </w:r>
      <w:r>
        <w:rPr>
          <w:rStyle w:val="57"/>
          <w:rFonts w:hint="eastAsia" w:ascii="宋体" w:hAnsi="宋体" w:eastAsia="宋体" w:cs="宋体"/>
          <w:color w:val="auto"/>
          <w:sz w:val="24"/>
          <w:szCs w:val="24"/>
          <w:highlight w:val="none"/>
        </w:rPr>
        <w:t>文件进行必要的补充说明、澄清或修改。</w:t>
      </w:r>
    </w:p>
    <w:p w14:paraId="137C40EF">
      <w:pPr>
        <w:snapToGrid w:val="0"/>
        <w:spacing w:line="500" w:lineRule="exact"/>
        <w:ind w:firstLine="480" w:firstLineChars="200"/>
        <w:jc w:val="left"/>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2.</w:t>
      </w:r>
      <w:r>
        <w:rPr>
          <w:rStyle w:val="57"/>
          <w:rFonts w:hint="eastAsia" w:ascii="宋体" w:hAnsi="宋体" w:eastAsia="宋体" w:cs="宋体"/>
          <w:color w:val="auto"/>
          <w:sz w:val="24"/>
          <w:szCs w:val="24"/>
          <w:highlight w:val="none"/>
          <w:lang w:eastAsia="zh-CN"/>
        </w:rPr>
        <w:t>磋商</w:t>
      </w:r>
      <w:r>
        <w:rPr>
          <w:rStyle w:val="57"/>
          <w:rFonts w:hint="eastAsia" w:ascii="宋体" w:hAnsi="宋体" w:eastAsia="宋体" w:cs="宋体"/>
          <w:color w:val="auto"/>
          <w:sz w:val="24"/>
          <w:szCs w:val="24"/>
          <w:highlight w:val="none"/>
        </w:rPr>
        <w:t>文件的澄清、修改、补充等内容均以书面明确的形式发布，且以在</w:t>
      </w:r>
      <w:r>
        <w:rPr>
          <w:rStyle w:val="57"/>
          <w:rFonts w:hint="eastAsia" w:ascii="宋体" w:hAnsi="宋体" w:eastAsia="宋体" w:cs="宋体"/>
          <w:b w:val="0"/>
          <w:bCs w:val="0"/>
          <w:color w:val="auto"/>
          <w:sz w:val="21"/>
          <w:szCs w:val="21"/>
          <w:highlight w:val="none"/>
          <w:lang w:eastAsia="zh-CN"/>
        </w:rPr>
        <w:t>南通市12345政府公共服务平台</w:t>
      </w:r>
      <w:r>
        <w:rPr>
          <w:rStyle w:val="57"/>
          <w:rFonts w:hint="eastAsia" w:ascii="宋体" w:hAnsi="宋体" w:eastAsia="宋体" w:cs="宋体"/>
          <w:b w:val="0"/>
          <w:bCs w:val="0"/>
          <w:color w:val="auto"/>
          <w:sz w:val="21"/>
          <w:szCs w:val="21"/>
          <w:highlight w:val="none"/>
          <w:lang w:val="en-US" w:eastAsia="zh-CN"/>
        </w:rPr>
        <w:t>官网</w:t>
      </w:r>
      <w:r>
        <w:rPr>
          <w:rStyle w:val="57"/>
          <w:rFonts w:hint="eastAsia" w:ascii="宋体" w:hAnsi="宋体" w:eastAsia="宋体" w:cs="宋体"/>
          <w:color w:val="auto"/>
          <w:sz w:val="24"/>
          <w:szCs w:val="24"/>
          <w:highlight w:val="none"/>
        </w:rPr>
        <w:t>发布的信息为准。</w:t>
      </w:r>
    </w:p>
    <w:p w14:paraId="78A218A4">
      <w:pPr>
        <w:snapToGrid w:val="0"/>
        <w:spacing w:line="500" w:lineRule="exact"/>
        <w:ind w:firstLine="480" w:firstLineChars="200"/>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3.</w:t>
      </w:r>
      <w:r>
        <w:rPr>
          <w:rStyle w:val="57"/>
          <w:rFonts w:hint="eastAsia" w:ascii="宋体" w:hAnsi="宋体" w:eastAsia="宋体" w:cs="宋体"/>
          <w:color w:val="auto"/>
          <w:sz w:val="24"/>
          <w:szCs w:val="24"/>
          <w:highlight w:val="none"/>
          <w:lang w:val="en-US" w:eastAsia="zh-CN"/>
        </w:rPr>
        <w:t>采购人</w:t>
      </w:r>
      <w:r>
        <w:rPr>
          <w:rStyle w:val="57"/>
          <w:rFonts w:hint="eastAsia" w:ascii="宋体" w:hAnsi="宋体" w:eastAsia="宋体" w:cs="宋体"/>
          <w:color w:val="auto"/>
          <w:sz w:val="24"/>
          <w:szCs w:val="24"/>
          <w:highlight w:val="none"/>
        </w:rPr>
        <w:t>对</w:t>
      </w:r>
      <w:r>
        <w:rPr>
          <w:rStyle w:val="57"/>
          <w:rFonts w:hint="eastAsia" w:ascii="宋体" w:hAnsi="宋体" w:eastAsia="宋体" w:cs="宋体"/>
          <w:color w:val="auto"/>
          <w:sz w:val="24"/>
          <w:szCs w:val="24"/>
          <w:highlight w:val="none"/>
          <w:lang w:eastAsia="zh-CN"/>
        </w:rPr>
        <w:t>磋商</w:t>
      </w:r>
      <w:r>
        <w:rPr>
          <w:rStyle w:val="57"/>
          <w:rFonts w:hint="eastAsia" w:ascii="宋体" w:hAnsi="宋体" w:eastAsia="宋体" w:cs="宋体"/>
          <w:color w:val="auto"/>
          <w:sz w:val="24"/>
          <w:szCs w:val="24"/>
          <w:highlight w:val="none"/>
        </w:rPr>
        <w:t>文件的补充说明、澄清或修改，将构成</w:t>
      </w:r>
      <w:r>
        <w:rPr>
          <w:rStyle w:val="57"/>
          <w:rFonts w:hint="eastAsia" w:ascii="宋体" w:hAnsi="宋体" w:eastAsia="宋体" w:cs="宋体"/>
          <w:color w:val="auto"/>
          <w:sz w:val="24"/>
          <w:szCs w:val="24"/>
          <w:highlight w:val="none"/>
          <w:lang w:eastAsia="zh-CN"/>
        </w:rPr>
        <w:t>磋商</w:t>
      </w:r>
      <w:r>
        <w:rPr>
          <w:rStyle w:val="57"/>
          <w:rFonts w:hint="eastAsia" w:ascii="宋体" w:hAnsi="宋体" w:eastAsia="宋体" w:cs="宋体"/>
          <w:color w:val="auto"/>
          <w:sz w:val="24"/>
          <w:szCs w:val="24"/>
          <w:highlight w:val="none"/>
        </w:rPr>
        <w:t>文件的一部分，对供应商具有约束力。</w:t>
      </w:r>
    </w:p>
    <w:p w14:paraId="7709087B">
      <w:pPr>
        <w:snapToGrid w:val="0"/>
        <w:spacing w:line="500" w:lineRule="exact"/>
        <w:ind w:firstLine="480" w:firstLineChars="200"/>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4.</w:t>
      </w:r>
      <w:r>
        <w:rPr>
          <w:rStyle w:val="57"/>
          <w:rFonts w:hint="eastAsia" w:ascii="宋体" w:hAnsi="宋体" w:eastAsia="宋体" w:cs="宋体"/>
          <w:color w:val="auto"/>
          <w:sz w:val="24"/>
          <w:szCs w:val="24"/>
          <w:highlight w:val="none"/>
        </w:rPr>
        <w:t>补充说明、澄清或修改的内容可能影响到响应文件编制的，</w:t>
      </w:r>
      <w:r>
        <w:rPr>
          <w:rStyle w:val="57"/>
          <w:rFonts w:hint="eastAsia" w:ascii="宋体" w:hAnsi="宋体" w:eastAsia="宋体" w:cs="宋体"/>
          <w:color w:val="auto"/>
          <w:sz w:val="24"/>
          <w:szCs w:val="24"/>
          <w:highlight w:val="none"/>
          <w:lang w:eastAsia="zh-CN"/>
        </w:rPr>
        <w:t>采购人</w:t>
      </w:r>
      <w:r>
        <w:rPr>
          <w:rStyle w:val="57"/>
          <w:rFonts w:hint="eastAsia" w:ascii="宋体" w:hAnsi="宋体" w:eastAsia="宋体" w:cs="宋体"/>
          <w:color w:val="auto"/>
          <w:sz w:val="24"/>
          <w:szCs w:val="24"/>
          <w:highlight w:val="none"/>
        </w:rPr>
        <w:t>将在提交首次响应文件截止之日</w:t>
      </w:r>
      <w:r>
        <w:rPr>
          <w:rStyle w:val="57"/>
          <w:rFonts w:ascii="宋体" w:hAnsi="宋体" w:eastAsia="宋体" w:cs="宋体"/>
          <w:color w:val="auto"/>
          <w:sz w:val="24"/>
          <w:szCs w:val="24"/>
          <w:highlight w:val="none"/>
        </w:rPr>
        <w:t>5</w:t>
      </w:r>
      <w:r>
        <w:rPr>
          <w:rStyle w:val="57"/>
          <w:rFonts w:hint="eastAsia" w:ascii="宋体" w:hAnsi="宋体" w:eastAsia="宋体" w:cs="宋体"/>
          <w:color w:val="auto"/>
          <w:sz w:val="24"/>
          <w:szCs w:val="24"/>
          <w:highlight w:val="none"/>
        </w:rPr>
        <w:t>日前，发布补充说明、澄清或修改公告，不足</w:t>
      </w:r>
      <w:r>
        <w:rPr>
          <w:rStyle w:val="57"/>
          <w:rFonts w:ascii="宋体" w:hAnsi="宋体" w:eastAsia="宋体" w:cs="宋体"/>
          <w:color w:val="auto"/>
          <w:sz w:val="24"/>
          <w:szCs w:val="24"/>
          <w:highlight w:val="none"/>
        </w:rPr>
        <w:t>5</w:t>
      </w:r>
      <w:r>
        <w:rPr>
          <w:rStyle w:val="57"/>
          <w:rFonts w:hint="eastAsia" w:ascii="宋体" w:hAnsi="宋体" w:eastAsia="宋体" w:cs="宋体"/>
          <w:color w:val="auto"/>
          <w:sz w:val="24"/>
          <w:szCs w:val="24"/>
          <w:highlight w:val="none"/>
        </w:rPr>
        <w:t>日的，应当顺延提交首次响应文件截止之日。</w:t>
      </w:r>
    </w:p>
    <w:p w14:paraId="1B2CB72D">
      <w:pPr>
        <w:snapToGrid w:val="0"/>
        <w:spacing w:line="500" w:lineRule="exact"/>
        <w:ind w:firstLine="480" w:firstLineChars="200"/>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5.</w:t>
      </w:r>
      <w:r>
        <w:rPr>
          <w:rStyle w:val="57"/>
          <w:rFonts w:hint="eastAsia" w:ascii="宋体" w:hAnsi="宋体" w:eastAsia="宋体" w:cs="宋体"/>
          <w:color w:val="auto"/>
          <w:sz w:val="24"/>
          <w:szCs w:val="24"/>
          <w:highlight w:val="none"/>
        </w:rPr>
        <w:t>除非</w:t>
      </w:r>
      <w:r>
        <w:rPr>
          <w:rStyle w:val="57"/>
          <w:rFonts w:hint="eastAsia" w:ascii="宋体" w:hAnsi="宋体" w:eastAsia="宋体" w:cs="宋体"/>
          <w:color w:val="auto"/>
          <w:sz w:val="24"/>
          <w:szCs w:val="24"/>
          <w:highlight w:val="none"/>
          <w:lang w:eastAsia="zh-CN"/>
        </w:rPr>
        <w:t>采购人</w:t>
      </w:r>
      <w:r>
        <w:rPr>
          <w:rStyle w:val="57"/>
          <w:rFonts w:hint="eastAsia" w:ascii="宋体" w:hAnsi="宋体" w:eastAsia="宋体" w:cs="宋体"/>
          <w:color w:val="auto"/>
          <w:sz w:val="24"/>
          <w:szCs w:val="24"/>
          <w:highlight w:val="none"/>
        </w:rPr>
        <w:t>以书面的形式对</w:t>
      </w:r>
      <w:r>
        <w:rPr>
          <w:rStyle w:val="57"/>
          <w:rFonts w:hint="eastAsia" w:ascii="宋体" w:hAnsi="宋体" w:eastAsia="宋体" w:cs="宋体"/>
          <w:color w:val="auto"/>
          <w:sz w:val="24"/>
          <w:szCs w:val="24"/>
          <w:highlight w:val="none"/>
          <w:lang w:eastAsia="zh-CN"/>
        </w:rPr>
        <w:t>磋商</w:t>
      </w:r>
      <w:r>
        <w:rPr>
          <w:rStyle w:val="57"/>
          <w:rFonts w:hint="eastAsia" w:ascii="宋体" w:hAnsi="宋体" w:eastAsia="宋体" w:cs="宋体"/>
          <w:color w:val="auto"/>
          <w:sz w:val="24"/>
          <w:szCs w:val="24"/>
          <w:highlight w:val="none"/>
        </w:rPr>
        <w:t>文件作出澄清、修改及补充，供应商对涉及</w:t>
      </w:r>
      <w:r>
        <w:rPr>
          <w:rStyle w:val="57"/>
          <w:rFonts w:hint="eastAsia" w:ascii="宋体" w:hAnsi="宋体" w:eastAsia="宋体" w:cs="宋体"/>
          <w:color w:val="auto"/>
          <w:sz w:val="24"/>
          <w:szCs w:val="24"/>
          <w:highlight w:val="none"/>
          <w:lang w:eastAsia="zh-CN"/>
        </w:rPr>
        <w:t>磋商</w:t>
      </w:r>
      <w:r>
        <w:rPr>
          <w:rStyle w:val="57"/>
          <w:rFonts w:hint="eastAsia" w:ascii="宋体" w:hAnsi="宋体" w:eastAsia="宋体" w:cs="宋体"/>
          <w:color w:val="auto"/>
          <w:sz w:val="24"/>
          <w:szCs w:val="24"/>
          <w:highlight w:val="none"/>
        </w:rPr>
        <w:t>文件的任何推论、理解和结论所造成的结果，均由供应商自负。</w:t>
      </w:r>
    </w:p>
    <w:p w14:paraId="40850C1A">
      <w:pPr>
        <w:snapToGrid w:val="0"/>
        <w:spacing w:line="500" w:lineRule="exact"/>
        <w:ind w:firstLine="480" w:firstLineChars="200"/>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6.</w:t>
      </w:r>
      <w:r>
        <w:rPr>
          <w:rStyle w:val="57"/>
          <w:rFonts w:hint="eastAsia" w:ascii="宋体" w:hAnsi="宋体" w:eastAsia="宋体" w:cs="宋体"/>
          <w:color w:val="auto"/>
          <w:sz w:val="24"/>
          <w:szCs w:val="24"/>
          <w:highlight w:val="none"/>
        </w:rPr>
        <w:t>采购单位视情组织答疑会。如有产生答疑且对</w:t>
      </w:r>
      <w:r>
        <w:rPr>
          <w:rStyle w:val="57"/>
          <w:rFonts w:hint="eastAsia" w:ascii="宋体" w:hAnsi="宋体" w:eastAsia="宋体" w:cs="宋体"/>
          <w:color w:val="auto"/>
          <w:sz w:val="24"/>
          <w:szCs w:val="24"/>
          <w:highlight w:val="none"/>
          <w:lang w:eastAsia="zh-CN"/>
        </w:rPr>
        <w:t>磋商</w:t>
      </w:r>
      <w:r>
        <w:rPr>
          <w:rStyle w:val="57"/>
          <w:rFonts w:hint="eastAsia" w:ascii="宋体" w:hAnsi="宋体" w:eastAsia="宋体" w:cs="宋体"/>
          <w:color w:val="auto"/>
          <w:sz w:val="24"/>
          <w:szCs w:val="24"/>
          <w:highlight w:val="none"/>
        </w:rPr>
        <w:t>文件内容有修改，</w:t>
      </w:r>
      <w:r>
        <w:rPr>
          <w:rStyle w:val="57"/>
          <w:rFonts w:hint="eastAsia" w:ascii="宋体" w:hAnsi="宋体" w:eastAsia="宋体" w:cs="宋体"/>
          <w:color w:val="auto"/>
          <w:sz w:val="24"/>
          <w:szCs w:val="24"/>
          <w:highlight w:val="none"/>
          <w:lang w:eastAsia="zh-CN"/>
        </w:rPr>
        <w:t>采购人</w:t>
      </w:r>
      <w:r>
        <w:rPr>
          <w:rStyle w:val="57"/>
          <w:rFonts w:hint="eastAsia" w:ascii="宋体" w:hAnsi="宋体" w:eastAsia="宋体" w:cs="宋体"/>
          <w:color w:val="auto"/>
          <w:sz w:val="24"/>
          <w:szCs w:val="24"/>
          <w:highlight w:val="none"/>
        </w:rPr>
        <w:t>将按照本须知有关规定，以补充通知（公告）的方式发出。</w:t>
      </w:r>
    </w:p>
    <w:p w14:paraId="6B4EC26B">
      <w:pPr>
        <w:snapToGrid w:val="0"/>
        <w:spacing w:line="500" w:lineRule="exact"/>
        <w:ind w:firstLine="480" w:firstLineChars="200"/>
        <w:rPr>
          <w:rStyle w:val="57"/>
          <w:rFonts w:ascii="宋体" w:hAnsi="宋体" w:eastAsia="宋体" w:cs="宋体"/>
          <w:b/>
          <w:bCs/>
          <w:color w:val="auto"/>
          <w:sz w:val="24"/>
          <w:szCs w:val="24"/>
          <w:highlight w:val="none"/>
        </w:rPr>
      </w:pPr>
      <w:r>
        <w:rPr>
          <w:rStyle w:val="57"/>
          <w:rFonts w:hint="eastAsia" w:ascii="宋体" w:hAnsi="宋体" w:eastAsia="宋体" w:cs="宋体"/>
          <w:b/>
          <w:bCs/>
          <w:color w:val="auto"/>
          <w:sz w:val="24"/>
          <w:szCs w:val="24"/>
          <w:highlight w:val="none"/>
        </w:rPr>
        <w:t>三、项目涉及到的现场勘察</w:t>
      </w:r>
    </w:p>
    <w:p w14:paraId="123933BF">
      <w:pPr>
        <w:snapToGrid w:val="0"/>
        <w:spacing w:line="500" w:lineRule="exact"/>
        <w:ind w:firstLine="480" w:firstLineChars="200"/>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1.</w:t>
      </w:r>
      <w:r>
        <w:rPr>
          <w:rStyle w:val="57"/>
          <w:rFonts w:hint="eastAsia" w:ascii="宋体" w:hAnsi="宋体" w:eastAsia="宋体" w:cs="宋体"/>
          <w:color w:val="auto"/>
          <w:sz w:val="24"/>
          <w:szCs w:val="24"/>
          <w:highlight w:val="none"/>
          <w:lang w:eastAsia="zh-CN"/>
        </w:rPr>
        <w:t>磋商</w:t>
      </w:r>
      <w:r>
        <w:rPr>
          <w:rStyle w:val="57"/>
          <w:rFonts w:hint="eastAsia" w:ascii="宋体" w:hAnsi="宋体" w:eastAsia="宋体" w:cs="宋体"/>
          <w:color w:val="auto"/>
          <w:sz w:val="24"/>
          <w:szCs w:val="24"/>
          <w:highlight w:val="none"/>
        </w:rPr>
        <w:t>文件所提供的项目相关数据仅做参考，根据自身需要，供应商可在</w:t>
      </w:r>
      <w:r>
        <w:rPr>
          <w:rStyle w:val="57"/>
          <w:rFonts w:hint="eastAsia" w:ascii="宋体" w:hAnsi="宋体" w:eastAsia="宋体" w:cs="宋体"/>
          <w:color w:val="auto"/>
          <w:sz w:val="24"/>
          <w:szCs w:val="24"/>
          <w:highlight w:val="none"/>
          <w:lang w:val="en-US" w:eastAsia="zh-CN"/>
        </w:rPr>
        <w:t>响应</w:t>
      </w:r>
      <w:r>
        <w:rPr>
          <w:rStyle w:val="57"/>
          <w:rFonts w:hint="eastAsia" w:ascii="宋体" w:hAnsi="宋体" w:eastAsia="宋体" w:cs="宋体"/>
          <w:color w:val="auto"/>
          <w:sz w:val="24"/>
          <w:szCs w:val="24"/>
          <w:highlight w:val="none"/>
        </w:rPr>
        <w:t>文件递交之日前对有关现场和周围环境进行勘察，以获取编制</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和签署合同所需的信息。勘察现场所发生的费用由</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自己承担。</w:t>
      </w:r>
    </w:p>
    <w:p w14:paraId="234CEDC3">
      <w:pPr>
        <w:snapToGrid w:val="0"/>
        <w:spacing w:line="500" w:lineRule="exact"/>
        <w:ind w:firstLine="480" w:firstLineChars="200"/>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2.</w:t>
      </w:r>
      <w:r>
        <w:rPr>
          <w:rStyle w:val="57"/>
          <w:rFonts w:hint="eastAsia" w:ascii="宋体" w:hAnsi="宋体" w:eastAsia="宋体" w:cs="宋体"/>
          <w:color w:val="auto"/>
          <w:sz w:val="24"/>
          <w:szCs w:val="24"/>
          <w:highlight w:val="none"/>
        </w:rPr>
        <w:t>采购单位向</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提供的有关现场的资料和数据，是采购单位现有的并认为能使</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可利用的资料。采购人对</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由此而做出的推论、理解和结论概不负责。</w:t>
      </w:r>
    </w:p>
    <w:p w14:paraId="7E7C414D">
      <w:pPr>
        <w:snapToGrid w:val="0"/>
        <w:spacing w:line="500" w:lineRule="exact"/>
        <w:ind w:firstLine="480" w:firstLineChars="200"/>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3.</w:t>
      </w:r>
      <w:r>
        <w:rPr>
          <w:rStyle w:val="57"/>
          <w:rFonts w:hint="eastAsia" w:ascii="宋体" w:hAnsi="宋体" w:eastAsia="宋体" w:cs="宋体"/>
          <w:color w:val="auto"/>
          <w:sz w:val="24"/>
          <w:szCs w:val="24"/>
          <w:highlight w:val="none"/>
        </w:rPr>
        <w:t>经采购单位允许，</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可为勘察目的进入采购人的项目现场，但</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不得因此使采购人承担有关的责任和蒙受损失。</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应承担勘察现场的责任和风险。</w:t>
      </w:r>
    </w:p>
    <w:p w14:paraId="186D4DFB">
      <w:pPr>
        <w:snapToGrid w:val="0"/>
        <w:spacing w:line="500" w:lineRule="exact"/>
        <w:ind w:firstLine="480" w:firstLineChars="200"/>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4.</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应认真踏勘现场。在现场勘察时，熟悉供货及安装现场、现场周围交通道路等情况，以获得一切可能影响其</w:t>
      </w:r>
      <w:r>
        <w:rPr>
          <w:rStyle w:val="57"/>
          <w:rFonts w:hint="eastAsia" w:ascii="宋体" w:hAnsi="宋体" w:eastAsia="宋体" w:cs="宋体"/>
          <w:color w:val="auto"/>
          <w:sz w:val="24"/>
          <w:szCs w:val="24"/>
          <w:highlight w:val="none"/>
          <w:lang w:val="en-US" w:eastAsia="zh-CN"/>
        </w:rPr>
        <w:t>参与磋商</w:t>
      </w:r>
      <w:r>
        <w:rPr>
          <w:rStyle w:val="57"/>
          <w:rFonts w:hint="eastAsia" w:ascii="宋体" w:hAnsi="宋体" w:eastAsia="宋体" w:cs="宋体"/>
          <w:color w:val="auto"/>
          <w:sz w:val="24"/>
          <w:szCs w:val="24"/>
          <w:highlight w:val="none"/>
        </w:rPr>
        <w:t>的直接资料。</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lang w:val="en-US" w:eastAsia="zh-CN"/>
        </w:rPr>
        <w:t>成交</w:t>
      </w:r>
      <w:r>
        <w:rPr>
          <w:rStyle w:val="57"/>
          <w:rFonts w:hint="eastAsia" w:ascii="宋体" w:hAnsi="宋体" w:eastAsia="宋体" w:cs="宋体"/>
          <w:color w:val="auto"/>
          <w:sz w:val="24"/>
          <w:szCs w:val="24"/>
          <w:highlight w:val="none"/>
        </w:rPr>
        <w:t>后，不得以不完全了解现场情况为理由而向采购人提出任何索赔的要求，对此采购人不承担任何责任并将不作任何答复与考虑。</w:t>
      </w:r>
    </w:p>
    <w:p w14:paraId="646DF75C">
      <w:pPr>
        <w:snapToGrid w:val="0"/>
        <w:spacing w:line="500" w:lineRule="exact"/>
        <w:ind w:firstLine="480" w:firstLineChars="200"/>
        <w:rPr>
          <w:rStyle w:val="57"/>
          <w:rFonts w:ascii="宋体" w:hAnsi="宋体" w:eastAsia="宋体" w:cs="宋体"/>
          <w:b/>
          <w:bCs/>
          <w:color w:val="auto"/>
          <w:sz w:val="24"/>
          <w:szCs w:val="24"/>
          <w:highlight w:val="none"/>
        </w:rPr>
      </w:pPr>
      <w:r>
        <w:rPr>
          <w:rStyle w:val="57"/>
          <w:rFonts w:hint="eastAsia" w:ascii="宋体" w:hAnsi="宋体" w:eastAsia="宋体" w:cs="宋体"/>
          <w:b/>
          <w:bCs/>
          <w:color w:val="auto"/>
          <w:sz w:val="24"/>
          <w:szCs w:val="24"/>
          <w:highlight w:val="none"/>
        </w:rPr>
        <w:t>四、</w:t>
      </w:r>
      <w:r>
        <w:rPr>
          <w:rStyle w:val="57"/>
          <w:rFonts w:hint="eastAsia" w:ascii="宋体" w:hAnsi="宋体" w:eastAsia="宋体" w:cs="宋体"/>
          <w:b/>
          <w:bCs/>
          <w:color w:val="auto"/>
          <w:sz w:val="24"/>
          <w:szCs w:val="24"/>
          <w:highlight w:val="none"/>
          <w:lang w:eastAsia="zh-CN"/>
        </w:rPr>
        <w:t>响应文件</w:t>
      </w:r>
      <w:r>
        <w:rPr>
          <w:rStyle w:val="57"/>
          <w:rFonts w:hint="eastAsia" w:ascii="宋体" w:hAnsi="宋体" w:eastAsia="宋体" w:cs="宋体"/>
          <w:b/>
          <w:bCs/>
          <w:color w:val="auto"/>
          <w:sz w:val="24"/>
          <w:szCs w:val="24"/>
          <w:highlight w:val="none"/>
        </w:rPr>
        <w:t>的组成及装订</w:t>
      </w:r>
    </w:p>
    <w:p w14:paraId="23F237EC">
      <w:pPr>
        <w:snapToGrid w:val="0"/>
        <w:spacing w:line="500" w:lineRule="exact"/>
        <w:ind w:firstLine="480" w:firstLineChars="200"/>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1.</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由：①资格审查文件、②技术</w:t>
      </w:r>
      <w:r>
        <w:rPr>
          <w:rStyle w:val="57"/>
          <w:rFonts w:hint="eastAsia" w:ascii="宋体" w:hAnsi="宋体" w:eastAsia="宋体" w:cs="宋体"/>
          <w:color w:val="auto"/>
          <w:sz w:val="24"/>
          <w:szCs w:val="24"/>
          <w:highlight w:val="none"/>
          <w:lang w:val="en-US" w:eastAsia="zh-CN"/>
        </w:rPr>
        <w:t>响应文件</w:t>
      </w:r>
      <w:r>
        <w:rPr>
          <w:rStyle w:val="57"/>
          <w:rFonts w:hint="eastAsia" w:ascii="宋体" w:hAnsi="宋体" w:eastAsia="宋体" w:cs="宋体"/>
          <w:color w:val="auto"/>
          <w:sz w:val="24"/>
          <w:szCs w:val="24"/>
          <w:highlight w:val="none"/>
        </w:rPr>
        <w:t>、③商务</w:t>
      </w:r>
      <w:r>
        <w:rPr>
          <w:rFonts w:hint="eastAsia" w:ascii="宋体" w:hAnsi="宋体" w:eastAsia="宋体" w:cs="宋体"/>
          <w:color w:val="auto"/>
          <w:sz w:val="24"/>
          <w:szCs w:val="24"/>
          <w:highlight w:val="none"/>
        </w:rPr>
        <w:t>报价响应文件</w:t>
      </w:r>
      <w:r>
        <w:rPr>
          <w:rStyle w:val="57"/>
          <w:rFonts w:hint="eastAsia" w:ascii="宋体" w:hAnsi="宋体" w:eastAsia="宋体" w:cs="宋体"/>
          <w:color w:val="auto"/>
          <w:sz w:val="24"/>
          <w:szCs w:val="24"/>
          <w:highlight w:val="none"/>
        </w:rPr>
        <w:t>共三部分组成（以下由文件序号代称）。</w:t>
      </w:r>
    </w:p>
    <w:p w14:paraId="6F8C2258">
      <w:pPr>
        <w:snapToGrid w:val="0"/>
        <w:spacing w:line="500" w:lineRule="exact"/>
        <w:ind w:firstLine="480" w:firstLineChars="200"/>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2.</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按</w:t>
      </w:r>
      <w:r>
        <w:rPr>
          <w:rStyle w:val="57"/>
          <w:rFonts w:hint="eastAsia" w:ascii="宋体" w:hAnsi="宋体" w:eastAsia="宋体" w:cs="宋体"/>
          <w:color w:val="auto"/>
          <w:sz w:val="24"/>
          <w:szCs w:val="24"/>
          <w:highlight w:val="none"/>
          <w:lang w:eastAsia="zh-CN"/>
        </w:rPr>
        <w:t>磋商</w:t>
      </w:r>
      <w:r>
        <w:rPr>
          <w:rStyle w:val="57"/>
          <w:rFonts w:hint="eastAsia" w:ascii="宋体" w:hAnsi="宋体" w:eastAsia="宋体" w:cs="宋体"/>
          <w:color w:val="auto"/>
          <w:sz w:val="24"/>
          <w:szCs w:val="24"/>
          <w:highlight w:val="none"/>
        </w:rPr>
        <w:t>文件要求编写</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，并牢固装订成册。</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均需采用</w:t>
      </w:r>
      <w:r>
        <w:rPr>
          <w:rStyle w:val="57"/>
          <w:rFonts w:ascii="宋体" w:hAnsi="宋体" w:eastAsia="宋体" w:cs="宋体"/>
          <w:color w:val="auto"/>
          <w:sz w:val="24"/>
          <w:szCs w:val="24"/>
          <w:highlight w:val="none"/>
        </w:rPr>
        <w:t>A4</w:t>
      </w:r>
      <w:r>
        <w:rPr>
          <w:rStyle w:val="57"/>
          <w:rFonts w:hint="eastAsia" w:ascii="宋体" w:hAnsi="宋体" w:eastAsia="宋体" w:cs="宋体"/>
          <w:color w:val="auto"/>
          <w:sz w:val="24"/>
          <w:szCs w:val="24"/>
          <w:highlight w:val="none"/>
        </w:rPr>
        <w:t>纸（图纸等除外），不要使用活页夹、拉杆夹、文件夹、塑料方便式书脊（插入式或穿孔式）装订。</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不得行间插字、涂改、增删，如修改错漏处，须经</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签署人签字并加盖公章。</w:t>
      </w:r>
    </w:p>
    <w:p w14:paraId="313728AE">
      <w:pPr>
        <w:snapToGrid w:val="0"/>
        <w:spacing w:line="500" w:lineRule="exact"/>
        <w:ind w:firstLine="480" w:firstLineChars="200"/>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3.</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的“资格审查文件”“技术</w:t>
      </w:r>
      <w:r>
        <w:rPr>
          <w:rStyle w:val="57"/>
          <w:rFonts w:hint="eastAsia" w:ascii="宋体" w:hAnsi="宋体" w:eastAsia="宋体" w:cs="宋体"/>
          <w:color w:val="auto"/>
          <w:sz w:val="24"/>
          <w:szCs w:val="24"/>
          <w:highlight w:val="none"/>
          <w:lang w:val="en-US" w:eastAsia="zh-CN"/>
        </w:rPr>
        <w:t>响应文件</w:t>
      </w:r>
      <w:r>
        <w:rPr>
          <w:rStyle w:val="57"/>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rPr>
        <w:t>报价响应文件</w:t>
      </w:r>
      <w:r>
        <w:rPr>
          <w:rStyle w:val="57"/>
          <w:rFonts w:hint="eastAsia" w:ascii="宋体" w:hAnsi="宋体" w:eastAsia="宋体" w:cs="宋体"/>
          <w:color w:val="auto"/>
          <w:sz w:val="24"/>
          <w:szCs w:val="24"/>
          <w:highlight w:val="none"/>
        </w:rPr>
        <w:t>”各自装订成册。特别提示：“商务</w:t>
      </w:r>
      <w:r>
        <w:rPr>
          <w:rFonts w:hint="eastAsia" w:ascii="宋体" w:hAnsi="宋体" w:eastAsia="宋体" w:cs="宋体"/>
          <w:color w:val="auto"/>
          <w:sz w:val="24"/>
          <w:szCs w:val="24"/>
          <w:highlight w:val="none"/>
        </w:rPr>
        <w:t>报价响应文件</w:t>
      </w:r>
      <w:r>
        <w:rPr>
          <w:rStyle w:val="57"/>
          <w:rFonts w:hint="eastAsia" w:ascii="宋体" w:hAnsi="宋体" w:eastAsia="宋体" w:cs="宋体"/>
          <w:color w:val="auto"/>
          <w:sz w:val="24"/>
          <w:szCs w:val="24"/>
          <w:highlight w:val="none"/>
        </w:rPr>
        <w:t>”必须单独装订和封装，不得出现在“资格审查文件”和“技术</w:t>
      </w:r>
      <w:r>
        <w:rPr>
          <w:rStyle w:val="57"/>
          <w:rFonts w:hint="eastAsia" w:ascii="宋体" w:hAnsi="宋体" w:eastAsia="宋体" w:cs="宋体"/>
          <w:color w:val="auto"/>
          <w:sz w:val="24"/>
          <w:szCs w:val="24"/>
          <w:highlight w:val="none"/>
          <w:lang w:val="en-US" w:eastAsia="zh-CN"/>
        </w:rPr>
        <w:t>响应文件</w:t>
      </w:r>
      <w:r>
        <w:rPr>
          <w:rStyle w:val="57"/>
          <w:rFonts w:hint="eastAsia" w:ascii="宋体" w:hAnsi="宋体" w:eastAsia="宋体" w:cs="宋体"/>
          <w:color w:val="auto"/>
          <w:sz w:val="24"/>
          <w:szCs w:val="24"/>
          <w:highlight w:val="none"/>
        </w:rPr>
        <w:t>”之中。</w:t>
      </w:r>
    </w:p>
    <w:p w14:paraId="6AFD131A">
      <w:pPr>
        <w:snapToGrid w:val="0"/>
        <w:spacing w:line="500" w:lineRule="exact"/>
        <w:ind w:firstLine="480" w:firstLineChars="200"/>
        <w:rPr>
          <w:rStyle w:val="57"/>
          <w:rFonts w:ascii="宋体" w:hAnsi="宋体" w:eastAsia="宋体" w:cs="宋体"/>
          <w:b/>
          <w:bCs/>
          <w:color w:val="auto"/>
          <w:sz w:val="24"/>
          <w:szCs w:val="24"/>
          <w:highlight w:val="none"/>
        </w:rPr>
      </w:pPr>
      <w:r>
        <w:rPr>
          <w:rStyle w:val="57"/>
          <w:rFonts w:hint="eastAsia" w:ascii="宋体" w:hAnsi="宋体" w:eastAsia="宋体" w:cs="宋体"/>
          <w:b/>
          <w:bCs/>
          <w:color w:val="auto"/>
          <w:sz w:val="24"/>
          <w:szCs w:val="24"/>
          <w:highlight w:val="none"/>
        </w:rPr>
        <w:t>五、</w:t>
      </w:r>
      <w:r>
        <w:rPr>
          <w:rStyle w:val="57"/>
          <w:rFonts w:hint="eastAsia" w:ascii="宋体" w:hAnsi="宋体" w:eastAsia="宋体" w:cs="宋体"/>
          <w:b/>
          <w:bCs/>
          <w:color w:val="auto"/>
          <w:sz w:val="24"/>
          <w:szCs w:val="24"/>
          <w:highlight w:val="none"/>
          <w:lang w:eastAsia="zh-CN"/>
        </w:rPr>
        <w:t>响应文件</w:t>
      </w:r>
      <w:r>
        <w:rPr>
          <w:rStyle w:val="57"/>
          <w:rFonts w:hint="eastAsia" w:ascii="宋体" w:hAnsi="宋体" w:eastAsia="宋体" w:cs="宋体"/>
          <w:b/>
          <w:bCs/>
          <w:color w:val="auto"/>
          <w:sz w:val="24"/>
          <w:szCs w:val="24"/>
          <w:highlight w:val="none"/>
        </w:rPr>
        <w:t>的份数、签署</w:t>
      </w:r>
    </w:p>
    <w:p w14:paraId="799E3C5D">
      <w:pPr>
        <w:snapToGrid w:val="0"/>
        <w:spacing w:line="500" w:lineRule="exact"/>
        <w:ind w:firstLine="480" w:firstLineChars="200"/>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1.</w:t>
      </w:r>
      <w:r>
        <w:rPr>
          <w:rFonts w:hint="eastAsia" w:ascii="宋体" w:hAnsi="宋体" w:eastAsia="宋体" w:cs="宋体"/>
          <w:color w:val="auto"/>
          <w:sz w:val="24"/>
          <w:szCs w:val="24"/>
          <w:highlight w:val="none"/>
        </w:rPr>
        <w:t>响应文件均为一式叁份，其中“正本”壹份和“副本”贰份</w:t>
      </w:r>
      <w:r>
        <w:rPr>
          <w:rStyle w:val="57"/>
          <w:rFonts w:hint="eastAsia" w:ascii="宋体" w:hAnsi="宋体" w:eastAsia="宋体" w:cs="宋体"/>
          <w:color w:val="auto"/>
          <w:sz w:val="24"/>
          <w:szCs w:val="24"/>
          <w:highlight w:val="none"/>
        </w:rPr>
        <w:t>，并标明“正本”或“副本”字样，若有差异，概以“正本”为准。</w:t>
      </w:r>
    </w:p>
    <w:p w14:paraId="0CC9058A">
      <w:pPr>
        <w:snapToGrid w:val="0"/>
        <w:spacing w:line="500" w:lineRule="exact"/>
        <w:ind w:firstLine="480" w:firstLineChars="200"/>
        <w:rPr>
          <w:rStyle w:val="57"/>
          <w:rFonts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lang w:val="en-US" w:eastAsia="zh-CN"/>
        </w:rPr>
        <w:t>2</w:t>
      </w:r>
      <w:r>
        <w:rPr>
          <w:rStyle w:val="57"/>
          <w:rFonts w:ascii="宋体" w:hAnsi="宋体" w:eastAsia="宋体" w:cs="宋体"/>
          <w:color w:val="auto"/>
          <w:sz w:val="24"/>
          <w:szCs w:val="24"/>
          <w:highlight w:val="none"/>
        </w:rPr>
        <w:t>.</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正本须按</w:t>
      </w:r>
      <w:r>
        <w:rPr>
          <w:rStyle w:val="57"/>
          <w:rFonts w:hint="eastAsia" w:ascii="宋体" w:hAnsi="宋体" w:eastAsia="宋体" w:cs="宋体"/>
          <w:color w:val="auto"/>
          <w:sz w:val="24"/>
          <w:szCs w:val="24"/>
          <w:highlight w:val="none"/>
          <w:lang w:eastAsia="zh-CN"/>
        </w:rPr>
        <w:t>磋商</w:t>
      </w:r>
      <w:r>
        <w:rPr>
          <w:rStyle w:val="57"/>
          <w:rFonts w:hint="eastAsia" w:ascii="宋体" w:hAnsi="宋体" w:eastAsia="宋体" w:cs="宋体"/>
          <w:color w:val="auto"/>
          <w:sz w:val="24"/>
          <w:szCs w:val="24"/>
          <w:highlight w:val="none"/>
        </w:rPr>
        <w:t>文件要求由</w:t>
      </w:r>
      <w:r>
        <w:rPr>
          <w:rStyle w:val="57"/>
          <w:rFonts w:hint="eastAsia" w:ascii="宋体" w:hAnsi="宋体" w:eastAsia="宋体" w:cs="宋体"/>
          <w:color w:val="auto"/>
          <w:sz w:val="24"/>
          <w:szCs w:val="24"/>
          <w:highlight w:val="none"/>
          <w:lang w:eastAsia="zh-CN"/>
        </w:rPr>
        <w:t>负责人</w:t>
      </w:r>
      <w:r>
        <w:rPr>
          <w:rStyle w:val="57"/>
          <w:rFonts w:hint="eastAsia" w:ascii="宋体" w:hAnsi="宋体" w:eastAsia="宋体" w:cs="宋体"/>
          <w:color w:val="auto"/>
          <w:sz w:val="24"/>
          <w:szCs w:val="24"/>
          <w:highlight w:val="none"/>
        </w:rPr>
        <w:t>或被授权人签字或盖章并加盖</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印章。副本可复印，但须加盖</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印章。</w:t>
      </w:r>
    </w:p>
    <w:p w14:paraId="6D55DEBC">
      <w:pPr>
        <w:snapToGrid w:val="0"/>
        <w:spacing w:line="500" w:lineRule="exact"/>
        <w:ind w:firstLine="480" w:firstLineChars="200"/>
        <w:rPr>
          <w:rStyle w:val="57"/>
          <w:rFonts w:ascii="宋体" w:hAnsi="宋体" w:eastAsia="宋体" w:cs="宋体"/>
          <w:b/>
          <w:bCs/>
          <w:color w:val="auto"/>
          <w:sz w:val="24"/>
          <w:szCs w:val="24"/>
          <w:highlight w:val="none"/>
        </w:rPr>
      </w:pPr>
      <w:r>
        <w:rPr>
          <w:rStyle w:val="57"/>
          <w:rFonts w:hint="eastAsia" w:ascii="宋体" w:hAnsi="宋体" w:eastAsia="宋体" w:cs="宋体"/>
          <w:b/>
          <w:bCs/>
          <w:color w:val="auto"/>
          <w:sz w:val="24"/>
          <w:szCs w:val="24"/>
          <w:highlight w:val="none"/>
        </w:rPr>
        <w:t>六、</w:t>
      </w:r>
      <w:r>
        <w:rPr>
          <w:rStyle w:val="57"/>
          <w:rFonts w:hint="eastAsia" w:ascii="宋体" w:hAnsi="宋体" w:eastAsia="宋体" w:cs="宋体"/>
          <w:b/>
          <w:bCs/>
          <w:color w:val="auto"/>
          <w:sz w:val="24"/>
          <w:szCs w:val="24"/>
          <w:highlight w:val="none"/>
          <w:lang w:eastAsia="zh-CN"/>
        </w:rPr>
        <w:t>响应文件</w:t>
      </w:r>
      <w:r>
        <w:rPr>
          <w:rStyle w:val="57"/>
          <w:rFonts w:hint="eastAsia" w:ascii="宋体" w:hAnsi="宋体" w:eastAsia="宋体" w:cs="宋体"/>
          <w:b/>
          <w:bCs/>
          <w:color w:val="auto"/>
          <w:sz w:val="24"/>
          <w:szCs w:val="24"/>
          <w:highlight w:val="none"/>
        </w:rPr>
        <w:t>的密封及标记</w:t>
      </w:r>
    </w:p>
    <w:p w14:paraId="5FC4CDDF">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Style w:val="57"/>
          <w:rFonts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lang w:val="en-US" w:eastAsia="zh-CN"/>
        </w:rPr>
        <w:t>1</w:t>
      </w:r>
      <w:r>
        <w:rPr>
          <w:rStyle w:val="57"/>
          <w:rFonts w:ascii="宋体" w:hAnsi="宋体" w:eastAsia="宋体" w:cs="宋体"/>
          <w:color w:val="auto"/>
          <w:sz w:val="24"/>
          <w:szCs w:val="24"/>
          <w:highlight w:val="none"/>
        </w:rPr>
        <w:t>.</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分三册密封。第一册为</w:t>
      </w:r>
      <w:r>
        <w:rPr>
          <w:rStyle w:val="57"/>
          <w:rFonts w:ascii="宋体" w:hAnsi="宋体" w:eastAsia="宋体" w:cs="宋体"/>
          <w:color w:val="auto"/>
          <w:sz w:val="24"/>
          <w:szCs w:val="24"/>
          <w:highlight w:val="none"/>
        </w:rPr>
        <w:t xml:space="preserve"> </w:t>
      </w:r>
      <w:r>
        <w:rPr>
          <w:rStyle w:val="57"/>
          <w:rFonts w:hint="eastAsia" w:ascii="宋体" w:hAnsi="宋体" w:eastAsia="宋体" w:cs="宋体"/>
          <w:color w:val="auto"/>
          <w:sz w:val="24"/>
          <w:szCs w:val="24"/>
          <w:highlight w:val="none"/>
        </w:rPr>
        <w:t>“资格审查文件”，第二册为“技术</w:t>
      </w:r>
      <w:r>
        <w:rPr>
          <w:rStyle w:val="57"/>
          <w:rFonts w:hint="eastAsia" w:ascii="宋体" w:hAnsi="宋体" w:eastAsia="宋体" w:cs="宋体"/>
          <w:color w:val="auto"/>
          <w:sz w:val="24"/>
          <w:szCs w:val="24"/>
          <w:highlight w:val="none"/>
          <w:lang w:val="en-US" w:eastAsia="zh-CN"/>
        </w:rPr>
        <w:t>响应文件</w:t>
      </w:r>
      <w:r>
        <w:rPr>
          <w:rStyle w:val="57"/>
          <w:rFonts w:hint="eastAsia" w:ascii="宋体" w:hAnsi="宋体" w:eastAsia="宋体" w:cs="宋体"/>
          <w:color w:val="auto"/>
          <w:sz w:val="24"/>
          <w:szCs w:val="24"/>
          <w:highlight w:val="none"/>
        </w:rPr>
        <w:t>”，第三册为“商务</w:t>
      </w:r>
      <w:r>
        <w:rPr>
          <w:rStyle w:val="57"/>
          <w:rFonts w:hint="eastAsia" w:ascii="宋体" w:hAnsi="宋体" w:eastAsia="宋体" w:cs="宋体"/>
          <w:color w:val="auto"/>
          <w:sz w:val="24"/>
          <w:szCs w:val="24"/>
          <w:highlight w:val="none"/>
          <w:lang w:val="en-US" w:eastAsia="zh-CN"/>
        </w:rPr>
        <w:t>响应文件</w:t>
      </w:r>
      <w:r>
        <w:rPr>
          <w:rStyle w:val="57"/>
          <w:rFonts w:hint="eastAsia" w:ascii="宋体" w:hAnsi="宋体" w:eastAsia="宋体" w:cs="宋体"/>
          <w:color w:val="auto"/>
          <w:sz w:val="24"/>
          <w:szCs w:val="24"/>
          <w:highlight w:val="none"/>
        </w:rPr>
        <w:t>”，</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的第一册、第二册、第三册应分别密封，并在封袋上标明</w:t>
      </w:r>
      <w:r>
        <w:rPr>
          <w:rStyle w:val="57"/>
          <w:rFonts w:ascii="宋体" w:hAnsi="宋体" w:eastAsia="宋体" w:cs="宋体"/>
          <w:color w:val="auto"/>
          <w:sz w:val="24"/>
          <w:szCs w:val="24"/>
          <w:highlight w:val="none"/>
        </w:rPr>
        <w:t xml:space="preserve"> </w:t>
      </w:r>
      <w:r>
        <w:rPr>
          <w:rStyle w:val="57"/>
          <w:rFonts w:hint="eastAsia" w:ascii="宋体" w:hAnsi="宋体" w:eastAsia="宋体" w:cs="宋体"/>
          <w:color w:val="auto"/>
          <w:sz w:val="24"/>
          <w:szCs w:val="24"/>
          <w:highlight w:val="none"/>
        </w:rPr>
        <w:t>“资格审查文件”“技术</w:t>
      </w:r>
      <w:r>
        <w:rPr>
          <w:rStyle w:val="57"/>
          <w:rFonts w:hint="eastAsia" w:ascii="宋体" w:hAnsi="宋体" w:eastAsia="宋体" w:cs="宋体"/>
          <w:color w:val="auto"/>
          <w:sz w:val="24"/>
          <w:szCs w:val="24"/>
          <w:highlight w:val="none"/>
          <w:lang w:val="en-US" w:eastAsia="zh-CN"/>
        </w:rPr>
        <w:t>响应文件</w:t>
      </w:r>
      <w:r>
        <w:rPr>
          <w:rStyle w:val="57"/>
          <w:rFonts w:hint="eastAsia" w:ascii="宋体" w:hAnsi="宋体" w:eastAsia="宋体" w:cs="宋体"/>
          <w:color w:val="auto"/>
          <w:sz w:val="24"/>
          <w:szCs w:val="24"/>
          <w:highlight w:val="none"/>
        </w:rPr>
        <w:t>”“商务</w:t>
      </w:r>
      <w:r>
        <w:rPr>
          <w:rStyle w:val="57"/>
          <w:rFonts w:hint="eastAsia" w:ascii="宋体" w:hAnsi="宋体" w:eastAsia="宋体" w:cs="宋体"/>
          <w:color w:val="auto"/>
          <w:sz w:val="24"/>
          <w:szCs w:val="24"/>
          <w:highlight w:val="none"/>
          <w:lang w:val="en-US" w:eastAsia="zh-CN"/>
        </w:rPr>
        <w:t>响应文件</w:t>
      </w:r>
      <w:r>
        <w:rPr>
          <w:rStyle w:val="57"/>
          <w:rFonts w:hint="eastAsia" w:ascii="宋体" w:hAnsi="宋体" w:eastAsia="宋体" w:cs="宋体"/>
          <w:color w:val="auto"/>
          <w:sz w:val="24"/>
          <w:szCs w:val="24"/>
          <w:highlight w:val="none"/>
        </w:rPr>
        <w:t>”。</w:t>
      </w:r>
    </w:p>
    <w:p w14:paraId="46767EC2">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Style w:val="57"/>
          <w:rFonts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lang w:val="en-US" w:eastAsia="zh-CN"/>
        </w:rPr>
        <w:t>2</w:t>
      </w:r>
      <w:r>
        <w:rPr>
          <w:rStyle w:val="57"/>
          <w:rFonts w:ascii="宋体" w:hAnsi="宋体" w:eastAsia="宋体" w:cs="宋体"/>
          <w:color w:val="auto"/>
          <w:sz w:val="24"/>
          <w:szCs w:val="24"/>
          <w:highlight w:val="none"/>
        </w:rPr>
        <w:t>.</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可将</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正副本统一密封或分别密封，如正本和副本分别密封的，应在封袋上标明正、副本字样。</w:t>
      </w:r>
    </w:p>
    <w:p w14:paraId="04545B78">
      <w:pPr>
        <w:keepNext w:val="0"/>
        <w:keepLines w:val="0"/>
        <w:pageBreakBefore w:val="0"/>
        <w:widowControl/>
        <w:kinsoku/>
        <w:wordWrap/>
        <w:overflowPunct/>
        <w:topLinePunct w:val="0"/>
        <w:autoSpaceDE/>
        <w:autoSpaceDN/>
        <w:bidi w:val="0"/>
        <w:adjustRightInd/>
        <w:snapToGrid w:val="0"/>
        <w:spacing w:line="360" w:lineRule="auto"/>
        <w:ind w:firstLine="470" w:firstLineChars="196"/>
        <w:textAlignment w:val="baseline"/>
        <w:rPr>
          <w:rStyle w:val="57"/>
          <w:rFonts w:hint="eastAsia"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lang w:val="en-US" w:eastAsia="zh-CN"/>
        </w:rPr>
        <w:t>3.</w:t>
      </w:r>
      <w:r>
        <w:rPr>
          <w:rStyle w:val="57"/>
          <w:rFonts w:hint="eastAsia" w:ascii="宋体" w:hAnsi="宋体" w:eastAsia="宋体" w:cs="宋体"/>
          <w:color w:val="auto"/>
          <w:sz w:val="24"/>
          <w:szCs w:val="24"/>
          <w:highlight w:val="none"/>
        </w:rPr>
        <w:t>密封后，应在每一密封包的</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上明确标注投标项目名称、</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各自对应的名称、</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全称及日期，同时加盖</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公章。</w:t>
      </w:r>
    </w:p>
    <w:p w14:paraId="5CEDB9DC">
      <w:pPr>
        <w:pStyle w:val="2"/>
        <w:keepNext w:val="0"/>
        <w:keepLines w:val="0"/>
        <w:pageBreakBefore w:val="0"/>
        <w:widowControl/>
        <w:kinsoku/>
        <w:wordWrap/>
        <w:overflowPunct/>
        <w:topLinePunct w:val="0"/>
        <w:autoSpaceDE/>
        <w:autoSpaceDN/>
        <w:bidi w:val="0"/>
        <w:adjustRightInd/>
        <w:spacing w:line="360" w:lineRule="auto"/>
        <w:textAlignment w:val="baseline"/>
        <w:rPr>
          <w:rFonts w:hint="default" w:eastAsia="宋体"/>
          <w:lang w:val="en-US" w:eastAsia="zh-CN"/>
        </w:rPr>
      </w:pPr>
      <w:r>
        <w:rPr>
          <w:rStyle w:val="57"/>
          <w:rFonts w:hint="eastAsia" w:ascii="宋体" w:hAnsi="宋体" w:eastAsia="宋体" w:cs="宋体"/>
          <w:color w:val="auto"/>
          <w:sz w:val="24"/>
          <w:szCs w:val="24"/>
          <w:highlight w:val="none"/>
          <w:lang w:val="en-US" w:eastAsia="zh-CN"/>
        </w:rPr>
        <w:t xml:space="preserve">    4.</w:t>
      </w:r>
      <w:r>
        <w:rPr>
          <w:rFonts w:hint="eastAsia" w:ascii="宋体" w:hAnsi="宋体" w:eastAsia="宋体" w:cs="宋体"/>
          <w:color w:val="auto"/>
          <w:sz w:val="24"/>
          <w:szCs w:val="24"/>
          <w:highlight w:val="none"/>
        </w:rPr>
        <w:t>在边缝处加盖供应商公章或骑缝签字。</w:t>
      </w:r>
    </w:p>
    <w:p w14:paraId="19A58247">
      <w:pPr>
        <w:keepNext w:val="0"/>
        <w:keepLines w:val="0"/>
        <w:pageBreakBefore w:val="0"/>
        <w:widowControl/>
        <w:kinsoku/>
        <w:wordWrap/>
        <w:overflowPunct/>
        <w:topLinePunct w:val="0"/>
        <w:autoSpaceDE/>
        <w:autoSpaceDN/>
        <w:bidi w:val="0"/>
        <w:adjustRightInd/>
        <w:snapToGrid w:val="0"/>
        <w:spacing w:line="360" w:lineRule="auto"/>
        <w:ind w:firstLine="494" w:firstLineChars="206"/>
        <w:textAlignment w:val="baseline"/>
        <w:rPr>
          <w:rStyle w:val="57"/>
          <w:rFonts w:ascii="宋体" w:hAnsi="宋体" w:eastAsia="宋体" w:cs="宋体"/>
          <w:b/>
          <w:bCs/>
          <w:color w:val="auto"/>
          <w:sz w:val="24"/>
          <w:szCs w:val="24"/>
          <w:highlight w:val="none"/>
        </w:rPr>
      </w:pPr>
      <w:r>
        <w:rPr>
          <w:rStyle w:val="57"/>
          <w:rFonts w:hint="eastAsia" w:ascii="宋体" w:hAnsi="宋体" w:eastAsia="宋体" w:cs="宋体"/>
          <w:b/>
          <w:bCs/>
          <w:color w:val="auto"/>
          <w:sz w:val="24"/>
          <w:szCs w:val="24"/>
          <w:highlight w:val="none"/>
        </w:rPr>
        <w:t>七、</w:t>
      </w:r>
      <w:r>
        <w:rPr>
          <w:rStyle w:val="57"/>
          <w:rFonts w:hint="eastAsia" w:ascii="宋体" w:hAnsi="宋体" w:eastAsia="宋体" w:cs="宋体"/>
          <w:b/>
          <w:bCs/>
          <w:color w:val="auto"/>
          <w:sz w:val="24"/>
          <w:szCs w:val="24"/>
          <w:highlight w:val="none"/>
          <w:lang w:eastAsia="zh-CN"/>
        </w:rPr>
        <w:t>响应文件</w:t>
      </w:r>
      <w:r>
        <w:rPr>
          <w:rStyle w:val="57"/>
          <w:rFonts w:hint="eastAsia" w:ascii="宋体" w:hAnsi="宋体" w:eastAsia="宋体" w:cs="宋体"/>
          <w:b/>
          <w:bCs/>
          <w:color w:val="auto"/>
          <w:sz w:val="24"/>
          <w:szCs w:val="24"/>
          <w:highlight w:val="none"/>
        </w:rPr>
        <w:t>的有效期</w:t>
      </w:r>
    </w:p>
    <w:p w14:paraId="0720E287">
      <w:pPr>
        <w:keepNext w:val="0"/>
        <w:keepLines w:val="0"/>
        <w:pageBreakBefore w:val="0"/>
        <w:widowControl/>
        <w:kinsoku/>
        <w:wordWrap/>
        <w:overflowPunct/>
        <w:topLinePunct w:val="0"/>
        <w:autoSpaceDE/>
        <w:autoSpaceDN/>
        <w:bidi w:val="0"/>
        <w:adjustRightInd/>
        <w:snapToGrid w:val="0"/>
        <w:spacing w:line="360" w:lineRule="auto"/>
        <w:ind w:firstLine="494" w:firstLineChars="206"/>
        <w:textAlignment w:val="baseline"/>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1.</w:t>
      </w:r>
      <w:r>
        <w:rPr>
          <w:rStyle w:val="57"/>
          <w:rFonts w:hint="eastAsia" w:ascii="宋体" w:hAnsi="宋体" w:eastAsia="宋体" w:cs="宋体"/>
          <w:color w:val="auto"/>
          <w:sz w:val="24"/>
          <w:szCs w:val="24"/>
          <w:highlight w:val="none"/>
        </w:rPr>
        <w:t>从</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接收截止之日算起，</w:t>
      </w:r>
      <w:r>
        <w:rPr>
          <w:rStyle w:val="57"/>
          <w:rFonts w:ascii="宋体" w:hAnsi="宋体" w:eastAsia="宋体" w:cs="宋体"/>
          <w:color w:val="auto"/>
          <w:sz w:val="24"/>
          <w:szCs w:val="24"/>
          <w:highlight w:val="none"/>
          <w:u w:val="single" w:color="000000"/>
        </w:rPr>
        <w:t>45</w:t>
      </w:r>
      <w:r>
        <w:rPr>
          <w:rStyle w:val="57"/>
          <w:rFonts w:hint="eastAsia" w:ascii="宋体" w:hAnsi="宋体" w:eastAsia="宋体" w:cs="宋体"/>
          <w:color w:val="auto"/>
          <w:sz w:val="24"/>
          <w:szCs w:val="24"/>
          <w:highlight w:val="none"/>
        </w:rPr>
        <w:t>个日历天内投标书应保持有效。有效期短于这个规定期限的，投标将被拒绝。</w:t>
      </w:r>
    </w:p>
    <w:p w14:paraId="5C2B7885">
      <w:pPr>
        <w:snapToGrid w:val="0"/>
        <w:spacing w:line="500" w:lineRule="exact"/>
        <w:ind w:firstLine="494" w:firstLineChars="206"/>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2.</w:t>
      </w:r>
      <w:r>
        <w:rPr>
          <w:rStyle w:val="57"/>
          <w:rFonts w:hint="eastAsia" w:ascii="宋体" w:hAnsi="宋体" w:eastAsia="宋体" w:cs="宋体"/>
          <w:color w:val="auto"/>
          <w:sz w:val="24"/>
          <w:szCs w:val="24"/>
          <w:highlight w:val="none"/>
        </w:rPr>
        <w:t>在特殊情况下，</w:t>
      </w:r>
      <w:r>
        <w:rPr>
          <w:rStyle w:val="57"/>
          <w:rFonts w:hint="eastAsia" w:ascii="宋体" w:hAnsi="宋体" w:eastAsia="宋体" w:cs="宋体"/>
          <w:color w:val="auto"/>
          <w:sz w:val="24"/>
          <w:szCs w:val="24"/>
          <w:highlight w:val="none"/>
          <w:lang w:eastAsia="zh-CN"/>
        </w:rPr>
        <w:t>采购人</w:t>
      </w:r>
      <w:r>
        <w:rPr>
          <w:rStyle w:val="57"/>
          <w:rFonts w:hint="eastAsia" w:ascii="宋体" w:hAnsi="宋体" w:eastAsia="宋体" w:cs="宋体"/>
          <w:color w:val="auto"/>
          <w:sz w:val="24"/>
          <w:szCs w:val="24"/>
          <w:highlight w:val="none"/>
        </w:rPr>
        <w:t>可与</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协商延长投标书的有效期。这种要求和答复都应以书面、传真、或电报的形式进行。同意延长有效期的</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不能修改</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。拒绝接受延期要求的</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的投标书将被拒绝。</w:t>
      </w:r>
    </w:p>
    <w:p w14:paraId="0A08B067">
      <w:pPr>
        <w:snapToGrid w:val="0"/>
        <w:ind w:firstLine="494" w:firstLineChars="206"/>
        <w:rPr>
          <w:rStyle w:val="57"/>
          <w:rFonts w:ascii="宋体" w:hAnsi="宋体" w:eastAsia="宋体" w:cs="宋体"/>
          <w:b/>
          <w:bCs/>
          <w:color w:val="auto"/>
          <w:sz w:val="24"/>
          <w:szCs w:val="24"/>
          <w:highlight w:val="none"/>
        </w:rPr>
      </w:pPr>
      <w:r>
        <w:rPr>
          <w:rStyle w:val="57"/>
          <w:rFonts w:hint="eastAsia" w:ascii="宋体" w:hAnsi="宋体" w:eastAsia="宋体" w:cs="宋体"/>
          <w:b/>
          <w:bCs/>
          <w:color w:val="auto"/>
          <w:sz w:val="24"/>
          <w:szCs w:val="24"/>
          <w:highlight w:val="none"/>
        </w:rPr>
        <w:t>八、</w:t>
      </w:r>
      <w:r>
        <w:rPr>
          <w:rStyle w:val="57"/>
          <w:rFonts w:hint="eastAsia" w:ascii="宋体" w:hAnsi="宋体" w:eastAsia="宋体" w:cs="宋体"/>
          <w:b/>
          <w:bCs/>
          <w:color w:val="auto"/>
          <w:sz w:val="24"/>
          <w:szCs w:val="24"/>
          <w:highlight w:val="none"/>
          <w:lang w:val="en-US" w:eastAsia="zh-CN"/>
        </w:rPr>
        <w:t>磋商</w:t>
      </w:r>
      <w:r>
        <w:rPr>
          <w:rStyle w:val="57"/>
          <w:rFonts w:hint="eastAsia" w:ascii="宋体" w:hAnsi="宋体" w:eastAsia="宋体" w:cs="宋体"/>
          <w:b/>
          <w:bCs/>
          <w:color w:val="auto"/>
          <w:sz w:val="24"/>
          <w:szCs w:val="24"/>
          <w:highlight w:val="none"/>
        </w:rPr>
        <w:t>报价</w:t>
      </w:r>
    </w:p>
    <w:p w14:paraId="74054098">
      <w:pPr>
        <w:snapToGrid w:val="0"/>
        <w:ind w:firstLine="494" w:firstLineChars="206"/>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1.</w:t>
      </w:r>
      <w:r>
        <w:rPr>
          <w:rStyle w:val="57"/>
          <w:rFonts w:hint="eastAsia" w:ascii="宋体" w:hAnsi="宋体" w:eastAsia="宋体" w:cs="宋体"/>
          <w:color w:val="auto"/>
          <w:sz w:val="24"/>
          <w:szCs w:val="24"/>
          <w:highlight w:val="none"/>
          <w:lang w:val="en-US" w:eastAsia="zh-CN"/>
        </w:rPr>
        <w:t>磋商</w:t>
      </w:r>
      <w:r>
        <w:rPr>
          <w:rStyle w:val="57"/>
          <w:rFonts w:hint="eastAsia" w:ascii="宋体" w:hAnsi="宋体" w:eastAsia="宋体" w:cs="宋体"/>
          <w:color w:val="auto"/>
          <w:sz w:val="24"/>
          <w:szCs w:val="24"/>
          <w:highlight w:val="none"/>
        </w:rPr>
        <w:t>报价均以人民币为报价的币种。</w:t>
      </w:r>
    </w:p>
    <w:p w14:paraId="55F198CB">
      <w:pPr>
        <w:snapToGrid w:val="0"/>
        <w:ind w:firstLine="494" w:firstLineChars="206"/>
        <w:rPr>
          <w:rStyle w:val="57"/>
          <w:rFonts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lang w:val="en-US" w:eastAsia="zh-CN"/>
        </w:rPr>
        <w:t>2</w:t>
      </w:r>
      <w:r>
        <w:rPr>
          <w:rStyle w:val="57"/>
          <w:rFonts w:hint="eastAsia" w:ascii="宋体" w:hAnsi="宋体" w:eastAsia="宋体" w:cs="宋体"/>
          <w:color w:val="auto"/>
          <w:sz w:val="24"/>
          <w:szCs w:val="24"/>
          <w:highlight w:val="none"/>
        </w:rPr>
        <w:t>.报价表必须加盖</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公章且必须经</w:t>
      </w:r>
      <w:r>
        <w:rPr>
          <w:rStyle w:val="57"/>
          <w:rFonts w:hint="eastAsia" w:ascii="宋体" w:hAnsi="宋体" w:eastAsia="宋体" w:cs="宋体"/>
          <w:color w:val="auto"/>
          <w:sz w:val="24"/>
          <w:szCs w:val="24"/>
          <w:highlight w:val="none"/>
          <w:lang w:eastAsia="zh-CN"/>
        </w:rPr>
        <w:t>负责人</w:t>
      </w:r>
      <w:r>
        <w:rPr>
          <w:rStyle w:val="57"/>
          <w:rFonts w:hint="eastAsia" w:ascii="宋体" w:hAnsi="宋体" w:eastAsia="宋体" w:cs="宋体"/>
          <w:color w:val="auto"/>
          <w:sz w:val="24"/>
          <w:szCs w:val="24"/>
          <w:highlight w:val="none"/>
        </w:rPr>
        <w:t>或被授权人签字或盖章。</w:t>
      </w:r>
    </w:p>
    <w:p w14:paraId="2E2E5071">
      <w:pPr>
        <w:snapToGrid w:val="0"/>
        <w:ind w:firstLine="494" w:firstLineChars="206"/>
        <w:rPr>
          <w:rStyle w:val="57"/>
          <w:rFonts w:hint="eastAsia"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lang w:val="en-US" w:eastAsia="zh-CN"/>
        </w:rPr>
        <w:t>3.磋商</w:t>
      </w:r>
      <w:r>
        <w:rPr>
          <w:rStyle w:val="57"/>
          <w:rFonts w:hint="eastAsia" w:ascii="宋体" w:hAnsi="宋体" w:eastAsia="宋体" w:cs="宋体"/>
          <w:color w:val="auto"/>
          <w:sz w:val="24"/>
          <w:szCs w:val="24"/>
          <w:highlight w:val="none"/>
        </w:rPr>
        <w:t>报价（以人民币计价）应包含法律咨询和解答、法律培训、法律建议、交通费、通讯费、餐费、资料费、文印费及相关劳务支出等工作所发生的全部费用以及企业利润、税金和政策性文件规定及合同包含的所有风险、责任等各项应有费用。即本项目壹年服务期内所有法律顾问费用等，同时还包含为完成本项目所必须的其他辅助工作的相关费用及响应</w:t>
      </w:r>
      <w:r>
        <w:rPr>
          <w:rStyle w:val="57"/>
          <w:rFonts w:hint="eastAsia" w:ascii="宋体" w:hAnsi="宋体" w:eastAsia="宋体" w:cs="宋体"/>
          <w:color w:val="auto"/>
          <w:sz w:val="24"/>
          <w:szCs w:val="24"/>
          <w:highlight w:val="none"/>
          <w:lang w:val="en-US" w:eastAsia="zh-CN"/>
        </w:rPr>
        <w:t>磋商</w:t>
      </w:r>
      <w:r>
        <w:rPr>
          <w:rStyle w:val="57"/>
          <w:rFonts w:hint="eastAsia" w:ascii="宋体" w:hAnsi="宋体" w:eastAsia="宋体" w:cs="宋体"/>
          <w:color w:val="auto"/>
          <w:sz w:val="24"/>
          <w:szCs w:val="24"/>
          <w:highlight w:val="none"/>
        </w:rPr>
        <w:t xml:space="preserve">文件要求的所有费用。 </w:t>
      </w:r>
    </w:p>
    <w:p w14:paraId="56AB083A">
      <w:pPr>
        <w:snapToGrid w:val="0"/>
        <w:ind w:firstLine="494" w:firstLineChars="206"/>
        <w:rPr>
          <w:rStyle w:val="57"/>
          <w:rFonts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lang w:val="en-US" w:eastAsia="zh-CN"/>
        </w:rPr>
        <w:t>4</w:t>
      </w:r>
      <w:r>
        <w:rPr>
          <w:rStyle w:val="57"/>
          <w:rFonts w:ascii="宋体" w:hAnsi="宋体" w:eastAsia="宋体" w:cs="宋体"/>
          <w:color w:val="auto"/>
          <w:sz w:val="24"/>
          <w:szCs w:val="24"/>
          <w:highlight w:val="none"/>
        </w:rPr>
        <w:t>.</w:t>
      </w:r>
      <w:r>
        <w:rPr>
          <w:rStyle w:val="57"/>
          <w:rFonts w:hint="eastAsia" w:ascii="宋体" w:hAnsi="宋体" w:eastAsia="宋体" w:cs="宋体"/>
          <w:color w:val="auto"/>
          <w:sz w:val="24"/>
          <w:szCs w:val="24"/>
          <w:highlight w:val="none"/>
        </w:rPr>
        <w:t>报价出现前后不一致的，按照下列规定修正：</w:t>
      </w:r>
    </w:p>
    <w:p w14:paraId="61D9F39E">
      <w:pPr>
        <w:snapToGrid w:val="0"/>
        <w:ind w:firstLine="494" w:firstLineChars="206"/>
        <w:rPr>
          <w:rStyle w:val="57"/>
          <w:rFonts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rPr>
        <w:t>（</w:t>
      </w:r>
      <w:r>
        <w:rPr>
          <w:rStyle w:val="57"/>
          <w:rFonts w:ascii="宋体" w:hAnsi="宋体" w:eastAsia="宋体" w:cs="宋体"/>
          <w:color w:val="auto"/>
          <w:sz w:val="24"/>
          <w:szCs w:val="24"/>
          <w:highlight w:val="none"/>
        </w:rPr>
        <w:t>1</w:t>
      </w:r>
      <w:r>
        <w:rPr>
          <w:rStyle w:val="57"/>
          <w:rFonts w:hint="eastAsia" w:ascii="宋体" w:hAnsi="宋体" w:eastAsia="宋体" w:cs="宋体"/>
          <w:color w:val="auto"/>
          <w:sz w:val="24"/>
          <w:szCs w:val="24"/>
          <w:highlight w:val="none"/>
        </w:rPr>
        <w:t>）</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中报价表（开标一览表）内容与</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技术响应中内容明细不一致的，以报价表（开标一览表）为准；</w:t>
      </w:r>
    </w:p>
    <w:p w14:paraId="0B7F2D9D">
      <w:pPr>
        <w:snapToGrid w:val="0"/>
        <w:ind w:firstLine="494" w:firstLineChars="206"/>
        <w:rPr>
          <w:rStyle w:val="57"/>
          <w:rFonts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rPr>
        <w:t>（</w:t>
      </w:r>
      <w:r>
        <w:rPr>
          <w:rStyle w:val="57"/>
          <w:rFonts w:ascii="宋体" w:hAnsi="宋体" w:eastAsia="宋体" w:cs="宋体"/>
          <w:color w:val="auto"/>
          <w:sz w:val="24"/>
          <w:szCs w:val="24"/>
          <w:highlight w:val="none"/>
        </w:rPr>
        <w:t>2</w:t>
      </w:r>
      <w:r>
        <w:rPr>
          <w:rStyle w:val="57"/>
          <w:rFonts w:hint="eastAsia" w:ascii="宋体" w:hAnsi="宋体" w:eastAsia="宋体" w:cs="宋体"/>
          <w:color w:val="auto"/>
          <w:sz w:val="24"/>
          <w:szCs w:val="24"/>
          <w:highlight w:val="none"/>
        </w:rPr>
        <w:t>）</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中涉及大写金额和小写金额不一致的，以大写金额为准；</w:t>
      </w:r>
    </w:p>
    <w:p w14:paraId="7C3822C6">
      <w:pPr>
        <w:snapToGrid w:val="0"/>
        <w:ind w:firstLine="494" w:firstLineChars="206"/>
        <w:rPr>
          <w:rStyle w:val="57"/>
          <w:rFonts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rPr>
        <w:t>（</w:t>
      </w:r>
      <w:r>
        <w:rPr>
          <w:rStyle w:val="57"/>
          <w:rFonts w:ascii="宋体" w:hAnsi="宋体" w:eastAsia="宋体" w:cs="宋体"/>
          <w:color w:val="auto"/>
          <w:sz w:val="24"/>
          <w:szCs w:val="24"/>
          <w:highlight w:val="none"/>
        </w:rPr>
        <w:t>3</w:t>
      </w:r>
      <w:r>
        <w:rPr>
          <w:rStyle w:val="57"/>
          <w:rFonts w:hint="eastAsia" w:ascii="宋体" w:hAnsi="宋体" w:eastAsia="宋体" w:cs="宋体"/>
          <w:color w:val="auto"/>
          <w:sz w:val="24"/>
          <w:szCs w:val="24"/>
          <w:highlight w:val="none"/>
        </w:rPr>
        <w:t>）单价金额小数点或者百分比有明显错位的，以报价表（开标一览表）的总价为准，并修改单价；</w:t>
      </w:r>
    </w:p>
    <w:p w14:paraId="35F28E75">
      <w:pPr>
        <w:snapToGrid w:val="0"/>
        <w:ind w:firstLine="494" w:firstLineChars="206"/>
        <w:rPr>
          <w:rStyle w:val="57"/>
          <w:rFonts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rPr>
        <w:t>（</w:t>
      </w:r>
      <w:r>
        <w:rPr>
          <w:rStyle w:val="57"/>
          <w:rFonts w:ascii="宋体" w:hAnsi="宋体" w:eastAsia="宋体" w:cs="宋体"/>
          <w:color w:val="auto"/>
          <w:sz w:val="24"/>
          <w:szCs w:val="24"/>
          <w:highlight w:val="none"/>
        </w:rPr>
        <w:t>4</w:t>
      </w:r>
      <w:r>
        <w:rPr>
          <w:rStyle w:val="57"/>
          <w:rFonts w:hint="eastAsia" w:ascii="宋体" w:hAnsi="宋体" w:eastAsia="宋体" w:cs="宋体"/>
          <w:color w:val="auto"/>
          <w:sz w:val="24"/>
          <w:szCs w:val="24"/>
          <w:highlight w:val="none"/>
        </w:rPr>
        <w:t>）总价金额与按单价汇总金额不一致的，以单价金额计算结果为准。</w:t>
      </w:r>
    </w:p>
    <w:p w14:paraId="69F6A683">
      <w:pPr>
        <w:snapToGrid w:val="0"/>
        <w:ind w:firstLine="494" w:firstLineChars="206"/>
        <w:rPr>
          <w:rStyle w:val="57"/>
          <w:rFonts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rPr>
        <w:t>同时出现两种以上不一致的，按照前款规定的顺序修正。修正后的报价应当由</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的</w:t>
      </w:r>
      <w:r>
        <w:rPr>
          <w:rStyle w:val="57"/>
          <w:rFonts w:hint="eastAsia" w:ascii="宋体" w:hAnsi="宋体" w:eastAsia="宋体" w:cs="宋体"/>
          <w:color w:val="auto"/>
          <w:sz w:val="24"/>
          <w:szCs w:val="24"/>
          <w:highlight w:val="none"/>
          <w:lang w:eastAsia="zh-CN"/>
        </w:rPr>
        <w:t>负责人</w:t>
      </w:r>
      <w:r>
        <w:rPr>
          <w:rStyle w:val="57"/>
          <w:rFonts w:hint="eastAsia" w:ascii="宋体" w:hAnsi="宋体" w:eastAsia="宋体" w:cs="宋体"/>
          <w:color w:val="auto"/>
          <w:sz w:val="24"/>
          <w:szCs w:val="24"/>
          <w:highlight w:val="none"/>
        </w:rPr>
        <w:t>或分支机构负责人或其被授权人签字确认后产生约束力，</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不确认的，其投标无效。</w:t>
      </w:r>
    </w:p>
    <w:p w14:paraId="3AE15DC8">
      <w:pPr>
        <w:keepNext w:val="0"/>
        <w:keepLines w:val="0"/>
        <w:pageBreakBefore w:val="0"/>
        <w:widowControl/>
        <w:kinsoku/>
        <w:wordWrap/>
        <w:overflowPunct/>
        <w:topLinePunct w:val="0"/>
        <w:autoSpaceDE/>
        <w:autoSpaceDN/>
        <w:bidi w:val="0"/>
        <w:snapToGrid w:val="0"/>
        <w:spacing w:line="360" w:lineRule="auto"/>
        <w:ind w:firstLine="494" w:firstLineChars="206"/>
        <w:textAlignment w:val="baseline"/>
        <w:rPr>
          <w:rStyle w:val="57"/>
          <w:rFonts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lang w:val="en-US" w:eastAsia="zh-CN"/>
        </w:rPr>
        <w:t>5</w:t>
      </w:r>
      <w:r>
        <w:rPr>
          <w:rStyle w:val="57"/>
          <w:rFonts w:ascii="宋体" w:hAnsi="宋体" w:eastAsia="宋体" w:cs="宋体"/>
          <w:color w:val="auto"/>
          <w:sz w:val="24"/>
          <w:szCs w:val="24"/>
          <w:highlight w:val="none"/>
        </w:rPr>
        <w:t>.</w:t>
      </w:r>
      <w:r>
        <w:rPr>
          <w:rFonts w:hint="eastAsia" w:ascii="宋体" w:hAnsi="宋体" w:eastAsia="宋体" w:cs="宋体"/>
          <w:color w:val="auto"/>
          <w:sz w:val="24"/>
          <w:szCs w:val="24"/>
          <w:highlight w:val="none"/>
        </w:rPr>
        <w:t>供应商应按本竞争性磋商文件内项目需求的全部内容计算单价和总价。竞争性磋商的最终报价为成交价</w:t>
      </w:r>
      <w:r>
        <w:rPr>
          <w:rStyle w:val="57"/>
          <w:rFonts w:hint="eastAsia" w:ascii="宋体" w:hAnsi="宋体" w:eastAsia="宋体" w:cs="宋体"/>
          <w:color w:val="auto"/>
          <w:sz w:val="24"/>
          <w:szCs w:val="24"/>
          <w:highlight w:val="none"/>
        </w:rPr>
        <w:t>，同时，已确定的中标价在合同实施期间不因市场变化因素而变动。</w:t>
      </w:r>
    </w:p>
    <w:p w14:paraId="7CA9AD4B">
      <w:pPr>
        <w:keepNext w:val="0"/>
        <w:keepLines w:val="0"/>
        <w:pageBreakBefore w:val="0"/>
        <w:widowControl/>
        <w:kinsoku/>
        <w:wordWrap/>
        <w:overflowPunct/>
        <w:topLinePunct w:val="0"/>
        <w:autoSpaceDE/>
        <w:autoSpaceDN/>
        <w:bidi w:val="0"/>
        <w:snapToGrid w:val="0"/>
        <w:spacing w:line="360" w:lineRule="auto"/>
        <w:ind w:firstLine="480" w:firstLineChars="200"/>
        <w:textAlignment w:val="baseline"/>
        <w:rPr>
          <w:rStyle w:val="57"/>
          <w:rFonts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lang w:val="en-US" w:eastAsia="zh-CN"/>
        </w:rPr>
        <w:t>6</w:t>
      </w:r>
      <w:r>
        <w:rPr>
          <w:rStyle w:val="57"/>
          <w:rFonts w:ascii="宋体" w:hAnsi="宋体" w:eastAsia="宋体" w:cs="宋体"/>
          <w:color w:val="auto"/>
          <w:sz w:val="24"/>
          <w:szCs w:val="24"/>
          <w:highlight w:val="none"/>
        </w:rPr>
        <w:t>.</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应详细阅读</w:t>
      </w:r>
      <w:r>
        <w:rPr>
          <w:rStyle w:val="57"/>
          <w:rFonts w:hint="eastAsia" w:ascii="宋体" w:hAnsi="宋体" w:eastAsia="宋体" w:cs="宋体"/>
          <w:color w:val="auto"/>
          <w:sz w:val="24"/>
          <w:szCs w:val="24"/>
          <w:highlight w:val="none"/>
          <w:lang w:eastAsia="zh-CN"/>
        </w:rPr>
        <w:t>磋商</w:t>
      </w:r>
      <w:r>
        <w:rPr>
          <w:rStyle w:val="57"/>
          <w:rFonts w:hint="eastAsia" w:ascii="宋体" w:hAnsi="宋体" w:eastAsia="宋体" w:cs="宋体"/>
          <w:color w:val="auto"/>
          <w:sz w:val="24"/>
          <w:szCs w:val="24"/>
          <w:highlight w:val="none"/>
        </w:rPr>
        <w:t>文件的全部内容，根据采购项目需求，准确制定相关工作方案等，必须对本采购项目全部进行报价，如有漏项，视同对本项目的优惠。不按</w:t>
      </w:r>
      <w:r>
        <w:rPr>
          <w:rStyle w:val="57"/>
          <w:rFonts w:hint="eastAsia" w:ascii="宋体" w:hAnsi="宋体" w:eastAsia="宋体" w:cs="宋体"/>
          <w:color w:val="auto"/>
          <w:sz w:val="24"/>
          <w:szCs w:val="24"/>
          <w:highlight w:val="none"/>
          <w:lang w:eastAsia="zh-CN"/>
        </w:rPr>
        <w:t>磋商</w:t>
      </w:r>
      <w:r>
        <w:rPr>
          <w:rStyle w:val="57"/>
          <w:rFonts w:hint="eastAsia" w:ascii="宋体" w:hAnsi="宋体" w:eastAsia="宋体" w:cs="宋体"/>
          <w:color w:val="auto"/>
          <w:sz w:val="24"/>
          <w:szCs w:val="24"/>
          <w:highlight w:val="none"/>
        </w:rPr>
        <w:t>文件的要求提供响应文件，导致报价无效，按无效标处理。</w:t>
      </w:r>
    </w:p>
    <w:p w14:paraId="44931DC5">
      <w:pPr>
        <w:keepNext w:val="0"/>
        <w:keepLines w:val="0"/>
        <w:pageBreakBefore w:val="0"/>
        <w:widowControl/>
        <w:kinsoku/>
        <w:wordWrap/>
        <w:overflowPunct/>
        <w:topLinePunct w:val="0"/>
        <w:autoSpaceDE/>
        <w:autoSpaceDN/>
        <w:bidi w:val="0"/>
        <w:snapToGrid w:val="0"/>
        <w:spacing w:line="360" w:lineRule="auto"/>
        <w:ind w:firstLine="480" w:firstLineChars="200"/>
        <w:textAlignment w:val="baseline"/>
        <w:rPr>
          <w:rStyle w:val="57"/>
          <w:rFonts w:ascii="宋体" w:hAnsi="宋体" w:eastAsia="宋体" w:cs="宋体"/>
          <w:b/>
          <w:bCs/>
          <w:color w:val="auto"/>
          <w:sz w:val="24"/>
          <w:szCs w:val="24"/>
          <w:highlight w:val="none"/>
          <w:lang w:val="zh-CN"/>
        </w:rPr>
      </w:pPr>
      <w:r>
        <w:rPr>
          <w:rStyle w:val="57"/>
          <w:rFonts w:hint="eastAsia" w:ascii="宋体" w:hAnsi="宋体" w:eastAsia="宋体" w:cs="宋体"/>
          <w:b/>
          <w:bCs/>
          <w:color w:val="auto"/>
          <w:sz w:val="24"/>
          <w:szCs w:val="24"/>
          <w:highlight w:val="none"/>
          <w:lang w:val="zh-CN"/>
        </w:rPr>
        <w:t>九、</w:t>
      </w:r>
      <w:r>
        <w:rPr>
          <w:rStyle w:val="57"/>
          <w:rFonts w:hint="eastAsia" w:ascii="宋体" w:hAnsi="宋体" w:eastAsia="宋体" w:cs="宋体"/>
          <w:b/>
          <w:bCs/>
          <w:color w:val="auto"/>
          <w:sz w:val="24"/>
          <w:szCs w:val="24"/>
          <w:highlight w:val="none"/>
          <w:lang w:val="en-US" w:eastAsia="zh-CN"/>
        </w:rPr>
        <w:t>磋商</w:t>
      </w:r>
      <w:r>
        <w:rPr>
          <w:rStyle w:val="57"/>
          <w:rFonts w:hint="eastAsia" w:ascii="宋体" w:hAnsi="宋体" w:eastAsia="宋体" w:cs="宋体"/>
          <w:b/>
          <w:bCs/>
          <w:color w:val="auto"/>
          <w:sz w:val="24"/>
          <w:szCs w:val="24"/>
          <w:highlight w:val="none"/>
          <w:lang w:val="zh-CN"/>
        </w:rPr>
        <w:t>费用</w:t>
      </w:r>
    </w:p>
    <w:p w14:paraId="2BC7FBE3">
      <w:pPr>
        <w:keepNext w:val="0"/>
        <w:keepLines w:val="0"/>
        <w:pageBreakBefore w:val="0"/>
        <w:widowControl/>
        <w:kinsoku/>
        <w:wordWrap/>
        <w:overflowPunct/>
        <w:topLinePunct w:val="0"/>
        <w:autoSpaceDE/>
        <w:autoSpaceDN/>
        <w:bidi w:val="0"/>
        <w:snapToGrid w:val="0"/>
        <w:spacing w:line="360" w:lineRule="auto"/>
        <w:ind w:firstLine="460" w:firstLineChars="192"/>
        <w:textAlignment w:val="baseline"/>
        <w:rPr>
          <w:rFonts w:hint="eastAsia"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rPr>
        <w:t>磋商程序顺利进行后，除供应商的原件可退回外，其余所有的响应文件都将作为档案保存，不论成交与否，代理机构均不退回。</w:t>
      </w:r>
    </w:p>
    <w:p w14:paraId="424FDEF3">
      <w:pPr>
        <w:keepNext w:val="0"/>
        <w:keepLines w:val="0"/>
        <w:pageBreakBefore w:val="0"/>
        <w:widowControl/>
        <w:kinsoku/>
        <w:wordWrap/>
        <w:overflowPunct/>
        <w:topLinePunct w:val="0"/>
        <w:autoSpaceDE/>
        <w:autoSpaceDN/>
        <w:bidi w:val="0"/>
        <w:snapToGrid w:val="0"/>
        <w:spacing w:line="360" w:lineRule="auto"/>
        <w:ind w:firstLine="460" w:firstLineChars="192"/>
        <w:textAlignment w:val="baseline"/>
        <w:rPr>
          <w:rStyle w:val="57"/>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.无论磋商过程和结果如何，参加项目磋商的供应商自行承担与本次项目磋商有关的全部费用。</w:t>
      </w:r>
    </w:p>
    <w:p w14:paraId="0A10A65E">
      <w:pPr>
        <w:keepNext w:val="0"/>
        <w:keepLines w:val="0"/>
        <w:pageBreakBefore w:val="0"/>
        <w:widowControl/>
        <w:kinsoku/>
        <w:wordWrap/>
        <w:overflowPunct/>
        <w:topLinePunct w:val="0"/>
        <w:autoSpaceDE/>
        <w:autoSpaceDN/>
        <w:bidi w:val="0"/>
        <w:snapToGrid w:val="0"/>
        <w:spacing w:line="360" w:lineRule="auto"/>
        <w:ind w:firstLine="480" w:firstLineChars="200"/>
        <w:textAlignment w:val="baseline"/>
        <w:rPr>
          <w:rStyle w:val="57"/>
          <w:rFonts w:ascii="宋体" w:hAnsi="宋体" w:eastAsia="宋体" w:cs="宋体"/>
          <w:b/>
          <w:bCs/>
          <w:color w:val="auto"/>
          <w:sz w:val="24"/>
          <w:szCs w:val="24"/>
          <w:highlight w:val="none"/>
          <w:lang w:val="zh-CN"/>
        </w:rPr>
      </w:pPr>
      <w:r>
        <w:rPr>
          <w:rStyle w:val="57"/>
          <w:rFonts w:hint="eastAsia" w:ascii="宋体" w:hAnsi="宋体" w:eastAsia="宋体" w:cs="宋体"/>
          <w:b/>
          <w:bCs/>
          <w:color w:val="auto"/>
          <w:sz w:val="24"/>
          <w:szCs w:val="24"/>
          <w:highlight w:val="none"/>
          <w:lang w:val="zh-CN"/>
        </w:rPr>
        <w:t>十、响应文件递交时间及地址</w:t>
      </w:r>
    </w:p>
    <w:p w14:paraId="21666BA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contextualSpacing/>
        <w:textAlignment w:val="baseline"/>
        <w:rPr>
          <w:rFonts w:ascii="宋体" w:hAnsi="宋体" w:eastAsia="宋体" w:cs="宋体"/>
          <w:b/>
          <w:bCs/>
          <w:color w:val="auto"/>
          <w:sz w:val="24"/>
          <w:szCs w:val="24"/>
          <w:highlight w:val="none"/>
          <w:lang w:val="zh-CN"/>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必须在规定的时间将</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送达指定地点，采购单位拒绝接收在截止时间后递交的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0D0D9023">
      <w:pPr>
        <w:keepNext w:val="0"/>
        <w:keepLines w:val="0"/>
        <w:pageBreakBefore w:val="0"/>
        <w:widowControl/>
        <w:kinsoku/>
        <w:wordWrap/>
        <w:overflowPunct/>
        <w:topLinePunct w:val="0"/>
        <w:autoSpaceDE/>
        <w:autoSpaceDN/>
        <w:bidi w:val="0"/>
        <w:snapToGrid w:val="0"/>
        <w:spacing w:line="360" w:lineRule="auto"/>
        <w:ind w:firstLine="477" w:firstLineChars="199"/>
        <w:textAlignment w:val="baseline"/>
        <w:rPr>
          <w:rStyle w:val="57"/>
          <w:rFonts w:ascii="宋体" w:hAnsi="宋体" w:eastAsia="宋体" w:cs="宋体"/>
          <w:b/>
          <w:bCs/>
          <w:color w:val="auto"/>
          <w:sz w:val="24"/>
          <w:szCs w:val="24"/>
          <w:highlight w:val="none"/>
        </w:rPr>
      </w:pPr>
      <w:r>
        <w:rPr>
          <w:rStyle w:val="57"/>
          <w:rFonts w:hint="eastAsia" w:ascii="宋体" w:hAnsi="宋体" w:eastAsia="宋体" w:cs="宋体"/>
          <w:b/>
          <w:bCs/>
          <w:color w:val="auto"/>
          <w:sz w:val="24"/>
          <w:szCs w:val="24"/>
          <w:highlight w:val="none"/>
        </w:rPr>
        <w:t>十一、未尽事宜</w:t>
      </w:r>
    </w:p>
    <w:p w14:paraId="2E6C32E4">
      <w:pPr>
        <w:keepNext w:val="0"/>
        <w:keepLines w:val="0"/>
        <w:pageBreakBefore w:val="0"/>
        <w:widowControl/>
        <w:kinsoku/>
        <w:wordWrap/>
        <w:overflowPunct/>
        <w:topLinePunct w:val="0"/>
        <w:autoSpaceDE/>
        <w:autoSpaceDN/>
        <w:bidi w:val="0"/>
        <w:snapToGrid w:val="0"/>
        <w:spacing w:line="360" w:lineRule="auto"/>
        <w:ind w:firstLine="480" w:firstLineChars="200"/>
        <w:textAlignment w:val="baseline"/>
        <w:rPr>
          <w:rStyle w:val="57"/>
          <w:rFonts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rPr>
        <w:t>按有关的法律法规的规定执行。</w:t>
      </w:r>
    </w:p>
    <w:p w14:paraId="2B124B87">
      <w:pPr>
        <w:keepNext w:val="0"/>
        <w:keepLines w:val="0"/>
        <w:pageBreakBefore w:val="0"/>
        <w:widowControl/>
        <w:tabs>
          <w:tab w:val="left" w:pos="1050"/>
          <w:tab w:val="right" w:leader="dot" w:pos="9402"/>
        </w:tabs>
        <w:kinsoku/>
        <w:wordWrap/>
        <w:overflowPunct/>
        <w:topLinePunct w:val="0"/>
        <w:autoSpaceDE/>
        <w:autoSpaceDN/>
        <w:bidi w:val="0"/>
        <w:snapToGrid w:val="0"/>
        <w:spacing w:line="360" w:lineRule="auto"/>
        <w:jc w:val="center"/>
        <w:textAlignment w:val="baseline"/>
        <w:rPr>
          <w:rStyle w:val="57"/>
          <w:rFonts w:ascii="宋体" w:hAnsi="宋体" w:eastAsia="宋体" w:cs="宋体"/>
          <w:b/>
          <w:bCs/>
          <w:color w:val="auto"/>
          <w:w w:val="80"/>
          <w:sz w:val="21"/>
          <w:szCs w:val="21"/>
          <w:highlight w:val="none"/>
        </w:rPr>
        <w:sectPr>
          <w:headerReference r:id="rId11" w:type="default"/>
          <w:pgSz w:w="11906" w:h="16838"/>
          <w:pgMar w:top="1134" w:right="1134" w:bottom="1134" w:left="1134" w:header="851" w:footer="850" w:gutter="0"/>
          <w:cols w:space="720" w:num="1"/>
          <w:docGrid w:type="linesAndChars" w:linePitch="354" w:charSpace="0"/>
        </w:sectPr>
      </w:pPr>
    </w:p>
    <w:p w14:paraId="696660C2">
      <w:pPr>
        <w:tabs>
          <w:tab w:val="left" w:pos="1050"/>
          <w:tab w:val="right" w:leader="dot" w:pos="9402"/>
        </w:tabs>
        <w:snapToGrid w:val="0"/>
        <w:spacing w:line="480" w:lineRule="exact"/>
        <w:jc w:val="center"/>
        <w:rPr>
          <w:rStyle w:val="57"/>
          <w:rFonts w:ascii="宋体" w:hAnsi="宋体" w:eastAsia="宋体" w:cs="宋体"/>
          <w:b/>
          <w:color w:val="auto"/>
          <w:w w:val="80"/>
          <w:kern w:val="44"/>
          <w:sz w:val="36"/>
          <w:szCs w:val="36"/>
          <w:highlight w:val="none"/>
        </w:rPr>
      </w:pPr>
      <w:r>
        <w:rPr>
          <w:rStyle w:val="57"/>
          <w:rFonts w:hint="eastAsia" w:ascii="宋体" w:hAnsi="宋体" w:eastAsia="宋体" w:cs="宋体"/>
          <w:b/>
          <w:color w:val="auto"/>
          <w:w w:val="80"/>
          <w:kern w:val="44"/>
          <w:sz w:val="36"/>
          <w:szCs w:val="36"/>
          <w:highlight w:val="none"/>
        </w:rPr>
        <w:t>第三章</w:t>
      </w:r>
      <w:r>
        <w:rPr>
          <w:rStyle w:val="57"/>
          <w:rFonts w:ascii="宋体" w:hAnsi="宋体" w:eastAsia="宋体" w:cs="宋体"/>
          <w:b/>
          <w:color w:val="auto"/>
          <w:w w:val="80"/>
          <w:kern w:val="44"/>
          <w:sz w:val="36"/>
          <w:szCs w:val="36"/>
          <w:highlight w:val="none"/>
        </w:rPr>
        <w:t xml:space="preserve">  </w:t>
      </w:r>
      <w:r>
        <w:rPr>
          <w:rStyle w:val="57"/>
          <w:rFonts w:hint="eastAsia" w:ascii="宋体" w:hAnsi="宋体" w:eastAsia="宋体" w:cs="宋体"/>
          <w:b/>
          <w:color w:val="auto"/>
          <w:w w:val="80"/>
          <w:kern w:val="44"/>
          <w:sz w:val="36"/>
          <w:szCs w:val="36"/>
          <w:highlight w:val="none"/>
        </w:rPr>
        <w:t>项目需求</w:t>
      </w:r>
    </w:p>
    <w:p w14:paraId="5B59E4C6">
      <w:pPr>
        <w:adjustRightInd w:val="0"/>
        <w:snapToGrid w:val="0"/>
        <w:spacing w:line="500" w:lineRule="exact"/>
        <w:ind w:firstLine="482" w:firstLineChars="200"/>
        <w:contextualSpacing/>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一、服务要求</w:t>
      </w:r>
    </w:p>
    <w:p w14:paraId="0ADDBD19">
      <w:pPr>
        <w:adjustRightInd w:val="0"/>
        <w:snapToGrid w:val="0"/>
        <w:spacing w:line="500" w:lineRule="exact"/>
        <w:ind w:firstLine="480" w:firstLineChars="200"/>
        <w:contextualSpacing/>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成交供应商作为独立的法律支持机构，负责为采购人提供如下法律服务： </w:t>
      </w:r>
    </w:p>
    <w:p w14:paraId="54570820">
      <w:pPr>
        <w:adjustRightInd w:val="0"/>
        <w:snapToGrid w:val="0"/>
        <w:spacing w:line="500" w:lineRule="exact"/>
        <w:ind w:firstLine="480" w:firstLineChars="200"/>
        <w:contextualSpacing/>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 对中心管理中的法律问题、重大决策提出法律意见，或者对决策进行法律论证；</w:t>
      </w:r>
    </w:p>
    <w:p w14:paraId="261A3D90">
      <w:pPr>
        <w:adjustRightInd w:val="0"/>
        <w:snapToGrid w:val="0"/>
        <w:spacing w:line="500" w:lineRule="exact"/>
        <w:ind w:firstLine="480" w:firstLineChars="200"/>
        <w:contextualSpacing/>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 对涉及中心管理的规范性文件，从法律方面提出修改和补充建议；</w:t>
      </w:r>
    </w:p>
    <w:p w14:paraId="182A4247">
      <w:pPr>
        <w:adjustRightInd w:val="0"/>
        <w:snapToGrid w:val="0"/>
        <w:spacing w:line="500" w:lineRule="exact"/>
        <w:ind w:firstLine="480" w:firstLineChars="200"/>
        <w:contextualSpacing/>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 从法律层面对市域治理现代化联动平台各类疑难复杂案例进行甄别和梳理，参与相关问题的核查、协调、会商、会办等，明确交办方向和责任主体；</w:t>
      </w:r>
    </w:p>
    <w:p w14:paraId="38050F09">
      <w:pPr>
        <w:adjustRightInd w:val="0"/>
        <w:snapToGrid w:val="0"/>
        <w:spacing w:line="500" w:lineRule="exact"/>
        <w:ind w:firstLine="480" w:firstLineChars="200"/>
        <w:contextualSpacing/>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 参加并协助起草、审查合同、经济项目及重要法律文书；</w:t>
      </w:r>
    </w:p>
    <w:p w14:paraId="47263163">
      <w:pPr>
        <w:adjustRightInd w:val="0"/>
        <w:snapToGrid w:val="0"/>
        <w:spacing w:line="500" w:lineRule="exact"/>
        <w:ind w:firstLine="480" w:firstLineChars="200"/>
        <w:contextualSpacing/>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 对工作人员进行法律培训；</w:t>
      </w:r>
    </w:p>
    <w:p w14:paraId="0460F8F2">
      <w:pPr>
        <w:adjustRightInd w:val="0"/>
        <w:snapToGrid w:val="0"/>
        <w:spacing w:line="500" w:lineRule="exact"/>
        <w:ind w:firstLine="480" w:firstLineChars="200"/>
        <w:contextualSpacing/>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 参与处置集中、突发、敏感、重要事件；</w:t>
      </w:r>
    </w:p>
    <w:p w14:paraId="0B2BD90C">
      <w:pPr>
        <w:adjustRightInd w:val="0"/>
        <w:snapToGrid w:val="0"/>
        <w:spacing w:line="500" w:lineRule="exact"/>
        <w:ind w:firstLine="480" w:firstLineChars="200"/>
        <w:contextualSpacing/>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 提供信息公开、行政复议、仲裁、行政诉讼等相关法律咨询服务，代写法律文书，参与谈判、调解；</w:t>
      </w:r>
    </w:p>
    <w:p w14:paraId="23F1FA12">
      <w:pPr>
        <w:adjustRightInd w:val="0"/>
        <w:snapToGrid w:val="0"/>
        <w:spacing w:line="500" w:lineRule="exact"/>
        <w:ind w:firstLine="480" w:firstLineChars="200"/>
        <w:contextualSpacing/>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 为专项法律事务提供法律咨询、出具法律意见书或提供全程法律服务；</w:t>
      </w:r>
    </w:p>
    <w:p w14:paraId="0D6A249A">
      <w:pPr>
        <w:adjustRightInd w:val="0"/>
        <w:snapToGrid w:val="0"/>
        <w:spacing w:line="500" w:lineRule="exact"/>
        <w:ind w:firstLine="480" w:firstLineChars="200"/>
        <w:contextualSpacing/>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 经另行委托，代理各类诉讼、仲裁、行政复议案件；</w:t>
      </w:r>
    </w:p>
    <w:p w14:paraId="4795FA87">
      <w:pPr>
        <w:adjustRightInd w:val="0"/>
        <w:snapToGrid w:val="0"/>
        <w:spacing w:line="500" w:lineRule="exact"/>
        <w:ind w:firstLine="480" w:firstLineChars="200"/>
        <w:contextualSpacing/>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 办理其他法律事务。</w:t>
      </w:r>
    </w:p>
    <w:p w14:paraId="67FAA5EF">
      <w:pPr>
        <w:adjustRightInd w:val="0"/>
        <w:snapToGrid w:val="0"/>
        <w:spacing w:line="500" w:lineRule="exact"/>
        <w:ind w:firstLine="482" w:firstLineChars="200"/>
        <w:contextualSpacing/>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二、服务期限</w:t>
      </w:r>
      <w:r>
        <w:rPr>
          <w:rFonts w:hint="eastAsia" w:ascii="宋体" w:hAnsi="宋体" w:eastAsia="宋体" w:cs="宋体"/>
          <w:color w:val="auto"/>
          <w:sz w:val="24"/>
          <w:szCs w:val="24"/>
          <w:highlight w:val="none"/>
          <w:lang w:val="en-US" w:eastAsia="zh-CN"/>
        </w:rPr>
        <w:t>：自合同签订之日起一年。</w:t>
      </w:r>
    </w:p>
    <w:p w14:paraId="07B0CC76">
      <w:pPr>
        <w:adjustRightInd w:val="0"/>
        <w:snapToGrid w:val="0"/>
        <w:spacing w:line="500" w:lineRule="exact"/>
        <w:ind w:firstLine="482" w:firstLineChars="200"/>
        <w:contextualSpacing/>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rPr>
        <w:t>三、付款方式：</w:t>
      </w:r>
      <w:r>
        <w:rPr>
          <w:rFonts w:hint="eastAsia" w:ascii="宋体" w:hAnsi="宋体" w:eastAsia="宋体" w:cs="宋体"/>
          <w:color w:val="auto"/>
          <w:sz w:val="24"/>
          <w:szCs w:val="24"/>
          <w:highlight w:val="none"/>
          <w:lang w:val="en-US" w:eastAsia="zh-CN"/>
        </w:rPr>
        <w:t>签订合同后10日内支付成交价的50%，合同履行半年期满评估合格后支付成交价的40%，合同履行一年期满评估合格后支付成交价的10%。</w:t>
      </w:r>
    </w:p>
    <w:p w14:paraId="6CE81E15">
      <w:pPr>
        <w:tabs>
          <w:tab w:val="left" w:pos="5325"/>
        </w:tabs>
        <w:snapToGrid w:val="0"/>
        <w:ind w:firstLine="420" w:firstLineChars="200"/>
        <w:rPr>
          <w:rFonts w:ascii="宋体" w:hAnsi="宋体" w:eastAsia="宋体" w:cs="宋体"/>
          <w:color w:val="auto"/>
          <w:sz w:val="21"/>
          <w:szCs w:val="21"/>
          <w:highlight w:val="none"/>
        </w:rPr>
      </w:pPr>
    </w:p>
    <w:p w14:paraId="44B44550">
      <w:pPr>
        <w:tabs>
          <w:tab w:val="left" w:pos="5325"/>
        </w:tabs>
        <w:snapToGrid w:val="0"/>
        <w:ind w:firstLine="420" w:firstLineChars="200"/>
        <w:rPr>
          <w:rFonts w:ascii="宋体" w:hAnsi="宋体" w:eastAsia="宋体" w:cs="宋体"/>
          <w:color w:val="auto"/>
          <w:sz w:val="21"/>
          <w:szCs w:val="21"/>
          <w:highlight w:val="none"/>
        </w:rPr>
      </w:pPr>
    </w:p>
    <w:p w14:paraId="0A1275A3">
      <w:pPr>
        <w:jc w:val="center"/>
        <w:rPr>
          <w:rStyle w:val="57"/>
          <w:rFonts w:ascii="宋体" w:hAnsi="宋体" w:eastAsia="宋体" w:cs="宋体"/>
          <w:b/>
          <w:color w:val="auto"/>
          <w:w w:val="80"/>
          <w:kern w:val="44"/>
          <w:sz w:val="36"/>
          <w:szCs w:val="36"/>
          <w:highlight w:val="none"/>
        </w:rPr>
      </w:pPr>
      <w:r>
        <w:rPr>
          <w:rStyle w:val="57"/>
          <w:rFonts w:ascii="宋体" w:hAnsi="宋体" w:eastAsia="宋体" w:cs="宋体"/>
          <w:b/>
          <w:color w:val="auto"/>
          <w:w w:val="80"/>
          <w:kern w:val="44"/>
          <w:sz w:val="36"/>
          <w:szCs w:val="36"/>
          <w:highlight w:val="none"/>
        </w:rPr>
        <w:br w:type="page"/>
      </w:r>
      <w:r>
        <w:rPr>
          <w:rStyle w:val="57"/>
          <w:rFonts w:hint="eastAsia" w:ascii="宋体" w:hAnsi="宋体" w:eastAsia="宋体" w:cs="宋体"/>
          <w:b/>
          <w:color w:val="auto"/>
          <w:w w:val="80"/>
          <w:kern w:val="44"/>
          <w:sz w:val="36"/>
          <w:szCs w:val="36"/>
          <w:highlight w:val="none"/>
        </w:rPr>
        <w:t>第四章</w:t>
      </w:r>
      <w:r>
        <w:rPr>
          <w:rStyle w:val="57"/>
          <w:rFonts w:ascii="宋体" w:hAnsi="宋体" w:eastAsia="宋体" w:cs="宋体"/>
          <w:b/>
          <w:color w:val="auto"/>
          <w:w w:val="80"/>
          <w:kern w:val="44"/>
          <w:sz w:val="36"/>
          <w:szCs w:val="36"/>
          <w:highlight w:val="none"/>
        </w:rPr>
        <w:t xml:space="preserve">  </w:t>
      </w:r>
      <w:r>
        <w:rPr>
          <w:rStyle w:val="57"/>
          <w:rFonts w:hint="eastAsia" w:ascii="宋体" w:hAnsi="宋体" w:eastAsia="宋体" w:cs="宋体"/>
          <w:b/>
          <w:color w:val="auto"/>
          <w:w w:val="80"/>
          <w:kern w:val="44"/>
          <w:sz w:val="36"/>
          <w:szCs w:val="36"/>
          <w:highlight w:val="none"/>
        </w:rPr>
        <w:t>评审方法和程序</w:t>
      </w:r>
    </w:p>
    <w:p w14:paraId="087D7EB9">
      <w:pPr>
        <w:snapToGrid w:val="0"/>
        <w:ind w:firstLine="487" w:firstLineChars="202"/>
        <w:rPr>
          <w:rStyle w:val="57"/>
          <w:rFonts w:ascii="宋体" w:hAnsi="宋体" w:eastAsia="宋体" w:cs="宋体"/>
          <w:b/>
          <w:color w:val="auto"/>
          <w:sz w:val="24"/>
          <w:szCs w:val="24"/>
          <w:highlight w:val="none"/>
        </w:rPr>
      </w:pPr>
    </w:p>
    <w:p w14:paraId="57F9B304">
      <w:pPr>
        <w:snapToGrid w:val="0"/>
        <w:ind w:firstLine="487" w:firstLineChars="202"/>
        <w:rPr>
          <w:rStyle w:val="57"/>
          <w:rFonts w:ascii="宋体" w:hAnsi="宋体" w:eastAsia="宋体" w:cs="宋体"/>
          <w:b/>
          <w:color w:val="auto"/>
          <w:sz w:val="24"/>
          <w:szCs w:val="24"/>
          <w:highlight w:val="none"/>
        </w:rPr>
      </w:pPr>
      <w:r>
        <w:rPr>
          <w:rStyle w:val="57"/>
          <w:rFonts w:hint="eastAsia" w:ascii="宋体" w:hAnsi="宋体" w:eastAsia="宋体" w:cs="宋体"/>
          <w:b/>
          <w:color w:val="auto"/>
          <w:sz w:val="24"/>
          <w:szCs w:val="24"/>
          <w:highlight w:val="none"/>
        </w:rPr>
        <w:t>一、采购人组织开标</w:t>
      </w:r>
    </w:p>
    <w:p w14:paraId="11C1BFCB">
      <w:pPr>
        <w:keepNext w:val="0"/>
        <w:keepLines w:val="0"/>
        <w:pageBreakBefore w:val="0"/>
        <w:widowControl/>
        <w:kinsoku/>
        <w:wordWrap/>
        <w:overflowPunct/>
        <w:topLinePunct w:val="0"/>
        <w:autoSpaceDE/>
        <w:autoSpaceDN/>
        <w:bidi w:val="0"/>
        <w:adjustRightInd/>
        <w:snapToGrid w:val="0"/>
        <w:spacing w:line="360" w:lineRule="auto"/>
        <w:ind w:firstLine="484" w:firstLineChars="202"/>
        <w:textAlignment w:val="baseline"/>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1.</w:t>
      </w:r>
      <w:r>
        <w:rPr>
          <w:rFonts w:hint="eastAsia" w:ascii="宋体" w:hAnsi="宋体" w:eastAsia="宋体" w:cs="宋体"/>
          <w:color w:val="auto"/>
          <w:sz w:val="24"/>
          <w:szCs w:val="24"/>
          <w:highlight w:val="none"/>
        </w:rPr>
        <w:t>本次竞争性磋商依据有关法规成立磋商小组</w:t>
      </w:r>
      <w:r>
        <w:rPr>
          <w:rStyle w:val="57"/>
          <w:rFonts w:hint="eastAsia" w:ascii="宋体" w:hAnsi="宋体" w:eastAsia="宋体" w:cs="宋体"/>
          <w:color w:val="auto"/>
          <w:sz w:val="24"/>
          <w:szCs w:val="24"/>
          <w:highlight w:val="none"/>
        </w:rPr>
        <w:t>，由采购人代表和有关专家依法组成。</w:t>
      </w:r>
    </w:p>
    <w:p w14:paraId="7BC08BFA">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2.磋商小组的职责：</w:t>
      </w:r>
    </w:p>
    <w:p w14:paraId="62863663">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（1）磋商小组成员应当按照客观、公正、审慎的原则，根据磋商文件规定的评审程序、评审方法和评审标准进行独立评审。</w:t>
      </w:r>
    </w:p>
    <w:p w14:paraId="0AB126F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（2）磋商小组成员应当遵守评审工作纪律，不得泄露评审情况和评审中获悉的商业秘密，对个人的评审意见承担法律责任；</w:t>
      </w:r>
    </w:p>
    <w:p w14:paraId="3CB760A5">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（3）磋商小组成员在评审过程中发现供应商有行贿、提供虚假材料或者串通等违法行为的，应当及时向财政部门报告。</w:t>
      </w:r>
    </w:p>
    <w:p w14:paraId="5DA1B782">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（4）磋商小组成员在评审过程中受到非法干涉的，应当及时向财政、监察等部门举报。</w:t>
      </w:r>
    </w:p>
    <w:p w14:paraId="0F8CB458">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（5）配合采购单位答复供应商提出的质疑；配合财政部门的投诉处理和监督检查工作。</w:t>
      </w:r>
    </w:p>
    <w:p w14:paraId="200A332B">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3.评审有关记录由磋商小组成员签名，存档备查。</w:t>
      </w:r>
    </w:p>
    <w:p w14:paraId="58A63137">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4.供应商的</w:t>
      </w: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或被授权人须持身份证准时参加磋商开标会。</w:t>
      </w:r>
    </w:p>
    <w:p w14:paraId="711B09E5">
      <w:pPr>
        <w:keepNext w:val="0"/>
        <w:keepLines w:val="0"/>
        <w:pageBreakBefore w:val="0"/>
        <w:widowControl/>
        <w:kinsoku/>
        <w:wordWrap/>
        <w:overflowPunct/>
        <w:topLinePunct w:val="0"/>
        <w:autoSpaceDE/>
        <w:autoSpaceDN/>
        <w:bidi w:val="0"/>
        <w:adjustRightInd/>
        <w:snapToGrid w:val="0"/>
        <w:spacing w:line="360" w:lineRule="auto"/>
        <w:ind w:firstLine="482" w:firstLineChars="200"/>
        <w:textAlignment w:val="baseline"/>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二、磋商的原则及方法</w:t>
      </w:r>
    </w:p>
    <w:p w14:paraId="766F9112">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1.磋商小组依据有关法规，遵循“公开、公平、公正、择优、信用”的原则进行磋商评审。</w:t>
      </w:r>
    </w:p>
    <w:p w14:paraId="3066C834">
      <w:pPr>
        <w:keepNext w:val="0"/>
        <w:keepLines w:val="0"/>
        <w:pageBreakBefore w:val="0"/>
        <w:widowControl/>
        <w:kinsoku/>
        <w:wordWrap/>
        <w:overflowPunct/>
        <w:topLinePunct w:val="0"/>
        <w:autoSpaceDE/>
        <w:autoSpaceDN/>
        <w:bidi w:val="0"/>
        <w:adjustRightInd/>
        <w:snapToGrid w:val="0"/>
        <w:spacing w:line="360" w:lineRule="auto"/>
        <w:ind w:firstLine="484" w:firstLineChars="202"/>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2.磋商小组将按照竞争性磋商文件的规定，独立对每个进入打分程序的有效供应商的响应文件的技术部分以打分的形式进行评审和评价。技术分取算术平均值（计算结果均四舍五入保留两位小数）。</w:t>
      </w:r>
    </w:p>
    <w:p w14:paraId="08855A28">
      <w:pPr>
        <w:keepNext w:val="0"/>
        <w:keepLines w:val="0"/>
        <w:pageBreakBefore w:val="0"/>
        <w:widowControl/>
        <w:kinsoku/>
        <w:wordWrap/>
        <w:overflowPunct/>
        <w:topLinePunct w:val="0"/>
        <w:autoSpaceDE/>
        <w:autoSpaceDN/>
        <w:bidi w:val="0"/>
        <w:adjustRightInd/>
        <w:snapToGrid w:val="0"/>
        <w:spacing w:line="360" w:lineRule="auto"/>
        <w:ind w:firstLine="484" w:firstLineChars="202"/>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3.磋商小组根据磋商文件规定的程序、评定成交的标准等事项与实质性响应磋商文件要求的供应商进行磋商。未实质性响应磋商文件要求的响应文件按无效处理，磋商小组应当告知提交响应文件的供应商。</w:t>
      </w:r>
    </w:p>
    <w:p w14:paraId="555EBC25">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4.磋商小组所有成员</w:t>
      </w:r>
      <w:r>
        <w:rPr>
          <w:rFonts w:hint="eastAsia" w:ascii="宋体" w:hAnsi="宋体" w:eastAsia="宋体" w:cs="宋体"/>
          <w:color w:val="auto"/>
          <w:sz w:val="24"/>
          <w:szCs w:val="24"/>
          <w:highlight w:val="none"/>
          <w:lang w:val="en-US" w:eastAsia="zh-CN"/>
        </w:rPr>
        <w:t>可以</w:t>
      </w:r>
      <w:r>
        <w:rPr>
          <w:rFonts w:hint="eastAsia" w:ascii="宋体" w:hAnsi="宋体" w:eastAsia="宋体" w:cs="宋体"/>
          <w:color w:val="auto"/>
          <w:sz w:val="24"/>
          <w:szCs w:val="24"/>
          <w:highlight w:val="none"/>
        </w:rPr>
        <w:t>集中与单一供应商分别进行磋商，并给予所有参加磋商的供应商平等的磋商机会。</w:t>
      </w:r>
    </w:p>
    <w:p w14:paraId="021C5C21">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5.在磋商过程中，磋商小组可以根据磋商文件和磋商情况实质性变动采购需求中的技术、服务要求以及合同草案条款，但不得变动磋商文件中的其他内容。实质性变动的内容，须经采购单位代表确认。</w:t>
      </w:r>
    </w:p>
    <w:p w14:paraId="3C82BE70">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6.对磋商文件作出的实质性变动是磋商文件的有效组成部分，磋商小组应当及时以书面形式同时通知所有参加磋商的供应商。</w:t>
      </w:r>
    </w:p>
    <w:p w14:paraId="50B52C02">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7.供应商应当按照磋商文件的变动情况和磋商小组的要求重新提交响应文件，并由其</w:t>
      </w: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或被授权人签字或者加盖公章。由被授权人签字的，应当附</w:t>
      </w: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授权书。供应商为自然人的，应当由本人签字并附身份证明。</w:t>
      </w:r>
    </w:p>
    <w:p w14:paraId="2E641B17">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8.经磋商确定最终采购需求和提交最后报价的供应商：磋商文件能够详细列明采购标的的技术、服务要求的，磋商结束后，磋商小组应当要求所有实质性响应的供应商在规定时间内提交最后报价。</w:t>
      </w:r>
    </w:p>
    <w:p w14:paraId="0449D1C0">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14:paraId="6F3BFEBF">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10.除非在磋商中磋商小组对采购单位需求内容作了调整增加，或对采购内容作了实质性变更，否则</w:t>
      </w:r>
      <w:r>
        <w:rPr>
          <w:rFonts w:hint="eastAsia" w:ascii="宋体" w:hAnsi="宋体" w:eastAsia="宋体" w:cs="宋体"/>
          <w:b/>
          <w:color w:val="auto"/>
          <w:sz w:val="24"/>
          <w:szCs w:val="24"/>
          <w:highlight w:val="none"/>
        </w:rPr>
        <w:t>采购单位不接受供应商高于自己前一轮的磋商报价</w:t>
      </w:r>
      <w:r>
        <w:rPr>
          <w:rFonts w:hint="eastAsia" w:ascii="宋体" w:hAnsi="宋体" w:eastAsia="宋体" w:cs="宋体"/>
          <w:color w:val="auto"/>
          <w:sz w:val="24"/>
          <w:szCs w:val="24"/>
          <w:highlight w:val="none"/>
        </w:rPr>
        <w:t>。</w:t>
      </w:r>
    </w:p>
    <w:p w14:paraId="2A586737">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11.对于在磋商顺利开始后至最终报价前，根据磋商情况退出磋商的供应商，须以书面形式说明退出磋商的原因，经磋商小组同意可以退出磋商。</w:t>
      </w:r>
    </w:p>
    <w:p w14:paraId="707439D8">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12.在磋商中，磋商的任何一方不得透露与磋商有关的其他响应磋商的供应商的技术资料、价格及其他信息。</w:t>
      </w:r>
    </w:p>
    <w:p w14:paraId="723D3543">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13.单位负责人为同一人或者存在直接控股、管理关系的不同供应商，都不得在同一采购项目相同标段中同时参加磋商，一经发现，将视同围标处理。</w:t>
      </w:r>
    </w:p>
    <w:p w14:paraId="5AA26EE8">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在磋商评审过程中，磋商小组发现供应商的报价明显低于其他供应商的报价，使得其报价可能低于其个别成本的，磋商小组有权要求该供应商作出书面说明并提供相关证明材料，供应商不能合理说明或者不能提供相关证明材料的，由磋商小组认定该供应商以低于成本报价磋商竞标。对被认定为低于成本报价磋商竞标的报价做无效报价，按无效响应处理。</w:t>
      </w:r>
    </w:p>
    <w:p w14:paraId="39C52070">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b/>
          <w:bCs/>
          <w:color w:val="auto"/>
          <w:sz w:val="24"/>
          <w:szCs w:val="24"/>
          <w:highlight w:val="none"/>
        </w:rPr>
        <w:t>若符合资格条件的供应商满三家，在采购过程中符合要求的供应商只有两家，则由磋商小组集体讨论决定是否继续进行竞争性磋商采购活动；若采购过程中符合要求的供应商只有一家，则终止本次竞争性磋商采购活动，重新开展采购活动。</w:t>
      </w:r>
    </w:p>
    <w:p w14:paraId="36066DA3">
      <w:pPr>
        <w:keepNext w:val="0"/>
        <w:keepLines w:val="0"/>
        <w:pageBreakBefore w:val="0"/>
        <w:widowControl/>
        <w:kinsoku/>
        <w:wordWrap/>
        <w:overflowPunct/>
        <w:topLinePunct w:val="0"/>
        <w:autoSpaceDE/>
        <w:autoSpaceDN/>
        <w:bidi w:val="0"/>
        <w:adjustRightInd/>
        <w:snapToGrid w:val="0"/>
        <w:spacing w:line="360" w:lineRule="auto"/>
        <w:ind w:firstLine="482" w:firstLineChars="200"/>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三、评审步骤</w:t>
      </w:r>
    </w:p>
    <w:p w14:paraId="63275602">
      <w:pPr>
        <w:keepNext w:val="0"/>
        <w:keepLines w:val="0"/>
        <w:pageBreakBefore w:val="0"/>
        <w:widowControl/>
        <w:kinsoku/>
        <w:wordWrap/>
        <w:overflowPunct/>
        <w:topLinePunct w:val="0"/>
        <w:autoSpaceDE/>
        <w:autoSpaceDN/>
        <w:bidi w:val="0"/>
        <w:adjustRightInd/>
        <w:snapToGrid w:val="0"/>
        <w:spacing w:line="360" w:lineRule="auto"/>
        <w:ind w:firstLine="482" w:firstLineChars="200"/>
        <w:textAlignment w:val="baseline"/>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1.评审步骤规定：</w:t>
      </w:r>
    </w:p>
    <w:p w14:paraId="656E32CA">
      <w:pPr>
        <w:keepNext w:val="0"/>
        <w:keepLines w:val="0"/>
        <w:pageBreakBefore w:val="0"/>
        <w:widowControl/>
        <w:kinsoku/>
        <w:wordWrap/>
        <w:overflowPunct/>
        <w:topLinePunct w:val="0"/>
        <w:autoSpaceDE/>
        <w:autoSpaceDN/>
        <w:bidi w:val="0"/>
        <w:adjustRightInd/>
        <w:snapToGrid w:val="0"/>
        <w:spacing w:line="360" w:lineRule="auto"/>
        <w:ind w:firstLine="482" w:firstLineChars="200"/>
        <w:textAlignment w:val="baseline"/>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本次资格审查采用资格后审，各供应商资格审查通过后方能进入技术响应文件的</w:t>
      </w:r>
      <w:r>
        <w:rPr>
          <w:rFonts w:hint="eastAsia" w:ascii="宋体" w:hAnsi="宋体" w:eastAsia="宋体" w:cs="宋体"/>
          <w:b/>
          <w:bCs/>
          <w:color w:val="auto"/>
          <w:sz w:val="24"/>
          <w:szCs w:val="24"/>
          <w:highlight w:val="none"/>
          <w:lang w:val="en-US" w:eastAsia="zh-CN"/>
        </w:rPr>
        <w:t>磋商</w:t>
      </w:r>
      <w:r>
        <w:rPr>
          <w:rFonts w:hint="eastAsia" w:ascii="宋体" w:hAnsi="宋体" w:eastAsia="宋体" w:cs="宋体"/>
          <w:b/>
          <w:bCs/>
          <w:color w:val="auto"/>
          <w:sz w:val="24"/>
          <w:szCs w:val="24"/>
          <w:highlight w:val="none"/>
          <w:lang w:val="zh-CN"/>
        </w:rPr>
        <w:t>。先开技术响应文件，技术响应文件打分结束后再开商务报价响应文件。</w:t>
      </w:r>
    </w:p>
    <w:p w14:paraId="1EDEA4E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第一阶段：</w:t>
      </w:r>
      <w:r>
        <w:rPr>
          <w:rFonts w:hint="eastAsia" w:ascii="宋体" w:hAnsi="宋体" w:eastAsia="宋体" w:cs="宋体"/>
          <w:color w:val="auto"/>
          <w:sz w:val="24"/>
          <w:highlight w:val="none"/>
        </w:rPr>
        <w:t>磋商小组</w:t>
      </w:r>
      <w:r>
        <w:rPr>
          <w:rFonts w:hint="eastAsia" w:ascii="宋体" w:hAnsi="宋体" w:eastAsia="宋体" w:cs="宋体"/>
          <w:color w:val="auto"/>
          <w:sz w:val="24"/>
          <w:szCs w:val="24"/>
          <w:highlight w:val="none"/>
          <w:lang w:val="zh-CN"/>
        </w:rPr>
        <w:t>对每个供应商的资格进行审查。</w:t>
      </w:r>
    </w:p>
    <w:p w14:paraId="01F8980F">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第二阶段：</w:t>
      </w:r>
      <w:r>
        <w:rPr>
          <w:rFonts w:hint="eastAsia" w:ascii="宋体" w:hAnsi="宋体" w:eastAsia="宋体" w:cs="宋体"/>
          <w:color w:val="auto"/>
          <w:sz w:val="24"/>
          <w:highlight w:val="none"/>
        </w:rPr>
        <w:t>磋商小组</w:t>
      </w:r>
      <w:r>
        <w:rPr>
          <w:rFonts w:hint="eastAsia" w:ascii="宋体" w:hAnsi="宋体" w:eastAsia="宋体" w:cs="宋体"/>
          <w:color w:val="auto"/>
          <w:sz w:val="24"/>
          <w:szCs w:val="24"/>
          <w:highlight w:val="none"/>
          <w:lang w:val="zh-CN"/>
        </w:rPr>
        <w:t>对每个符合资格要求的供应商的技术响应文件进行</w:t>
      </w:r>
      <w:r>
        <w:rPr>
          <w:rFonts w:hint="eastAsia" w:ascii="宋体" w:hAnsi="宋体" w:eastAsia="宋体" w:cs="宋体"/>
          <w:color w:val="auto"/>
          <w:sz w:val="24"/>
          <w:szCs w:val="24"/>
          <w:highlight w:val="none"/>
        </w:rPr>
        <w:t>评审</w:t>
      </w:r>
      <w:r>
        <w:rPr>
          <w:rFonts w:hint="eastAsia" w:ascii="宋体" w:hAnsi="宋体" w:eastAsia="宋体" w:cs="宋体"/>
          <w:color w:val="auto"/>
          <w:sz w:val="24"/>
          <w:szCs w:val="24"/>
          <w:highlight w:val="none"/>
          <w:lang w:val="zh-CN"/>
        </w:rPr>
        <w:t>。主要审查技术响应文件提交的内容是否齐全，技术方案及项目实施是否完全满足采购文件的要求。</w:t>
      </w:r>
      <w:r>
        <w:rPr>
          <w:rFonts w:hint="eastAsia" w:ascii="宋体" w:hAnsi="宋体" w:eastAsia="宋体" w:cs="宋体"/>
          <w:color w:val="auto"/>
          <w:sz w:val="24"/>
          <w:highlight w:val="none"/>
        </w:rPr>
        <w:t>磋商小组严格按照磋商文件的要求、条件、评分标准，对供应商所提供货物或服务的先进性、可靠性、售后服务承诺、质量保证承诺等实质性响应内容进行比较。</w:t>
      </w:r>
    </w:p>
    <w:p w14:paraId="4BDCDD4B">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第三阶段：以</w:t>
      </w: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zh-CN"/>
        </w:rPr>
        <w:t>价格</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lang w:val="zh-CN"/>
        </w:rPr>
        <w:t>文件内的</w:t>
      </w:r>
      <w:r>
        <w:rPr>
          <w:rFonts w:hint="eastAsia" w:ascii="宋体" w:hAnsi="宋体" w:eastAsia="宋体" w:cs="宋体"/>
          <w:color w:val="auto"/>
          <w:sz w:val="24"/>
          <w:szCs w:val="24"/>
          <w:highlight w:val="none"/>
        </w:rPr>
        <w:t>竞争性磋商</w:t>
      </w:r>
      <w:r>
        <w:rPr>
          <w:rFonts w:hint="eastAsia" w:ascii="宋体" w:hAnsi="宋体" w:eastAsia="宋体" w:cs="宋体"/>
          <w:color w:val="auto"/>
          <w:sz w:val="24"/>
          <w:szCs w:val="24"/>
          <w:highlight w:val="none"/>
          <w:lang w:val="zh-CN"/>
        </w:rPr>
        <w:t>报价（即首次报价）为基础，</w:t>
      </w:r>
      <w:r>
        <w:rPr>
          <w:rFonts w:hint="eastAsia" w:ascii="宋体" w:hAnsi="宋体" w:eastAsia="宋体" w:cs="宋体"/>
          <w:color w:val="auto"/>
          <w:sz w:val="24"/>
          <w:highlight w:val="none"/>
        </w:rPr>
        <w:t>磋商小组</w:t>
      </w:r>
      <w:r>
        <w:rPr>
          <w:rFonts w:hint="eastAsia" w:ascii="宋体" w:hAnsi="宋体" w:eastAsia="宋体" w:cs="宋体"/>
          <w:color w:val="auto"/>
          <w:sz w:val="24"/>
          <w:szCs w:val="24"/>
          <w:highlight w:val="none"/>
        </w:rPr>
        <w:t>与供应商</w:t>
      </w:r>
      <w:r>
        <w:rPr>
          <w:rFonts w:hint="eastAsia" w:ascii="宋体" w:hAnsi="宋体" w:eastAsia="宋体" w:cs="宋体"/>
          <w:color w:val="auto"/>
          <w:sz w:val="24"/>
          <w:szCs w:val="24"/>
          <w:highlight w:val="none"/>
          <w:lang w:val="zh-CN"/>
        </w:rPr>
        <w:t>单一分别进行</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：内容主要是对</w:t>
      </w:r>
      <w:r>
        <w:rPr>
          <w:rFonts w:hint="eastAsia" w:ascii="宋体" w:hAnsi="宋体" w:eastAsia="宋体" w:cs="宋体"/>
          <w:color w:val="auto"/>
          <w:sz w:val="24"/>
          <w:szCs w:val="24"/>
          <w:highlight w:val="none"/>
        </w:rPr>
        <w:t>竞争性磋商</w:t>
      </w:r>
      <w:r>
        <w:rPr>
          <w:rFonts w:hint="eastAsia" w:ascii="宋体" w:hAnsi="宋体" w:eastAsia="宋体" w:cs="宋体"/>
          <w:color w:val="auto"/>
          <w:sz w:val="24"/>
          <w:szCs w:val="24"/>
          <w:highlight w:val="none"/>
          <w:lang w:val="zh-CN"/>
        </w:rPr>
        <w:t>响应文件中的项目方案的澄清、修正、补充、确认以及价格调整等。</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明确各供应商符合并满足</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文件要求，并能完全响应</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内容后，要求其二次报价。如</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内容导致</w:t>
      </w:r>
      <w:r>
        <w:rPr>
          <w:rFonts w:hint="eastAsia" w:ascii="宋体" w:hAnsi="宋体" w:eastAsia="宋体" w:cs="宋体"/>
          <w:color w:val="auto"/>
          <w:sz w:val="24"/>
          <w:szCs w:val="24"/>
          <w:highlight w:val="none"/>
        </w:rPr>
        <w:t>竞争性磋商</w:t>
      </w:r>
      <w:r>
        <w:rPr>
          <w:rFonts w:hint="eastAsia" w:ascii="宋体" w:hAnsi="宋体" w:eastAsia="宋体" w:cs="宋体"/>
          <w:color w:val="auto"/>
          <w:sz w:val="24"/>
          <w:szCs w:val="24"/>
          <w:highlight w:val="none"/>
          <w:lang w:val="zh-CN"/>
        </w:rPr>
        <w:t>文件有实质性变动的，</w:t>
      </w:r>
      <w:r>
        <w:rPr>
          <w:rFonts w:hint="eastAsia" w:ascii="宋体" w:hAnsi="宋体" w:eastAsia="宋体" w:cs="宋体"/>
          <w:color w:val="auto"/>
          <w:sz w:val="24"/>
          <w:highlight w:val="none"/>
        </w:rPr>
        <w:t>磋商小组</w:t>
      </w:r>
      <w:r>
        <w:rPr>
          <w:rFonts w:hint="eastAsia" w:ascii="宋体" w:hAnsi="宋体" w:eastAsia="宋体" w:cs="宋体"/>
          <w:color w:val="auto"/>
          <w:sz w:val="24"/>
          <w:szCs w:val="24"/>
          <w:highlight w:val="none"/>
          <w:lang w:val="zh-CN"/>
        </w:rPr>
        <w:t xml:space="preserve">应当以书面形式通知所有供应商。  </w:t>
      </w:r>
    </w:p>
    <w:p w14:paraId="51546C25">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第四阶段：单一分别</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结束后，</w:t>
      </w:r>
      <w:r>
        <w:rPr>
          <w:rFonts w:hint="eastAsia" w:ascii="宋体" w:hAnsi="宋体" w:eastAsia="宋体" w:cs="宋体"/>
          <w:color w:val="auto"/>
          <w:sz w:val="24"/>
          <w:highlight w:val="none"/>
        </w:rPr>
        <w:t>磋商小组</w:t>
      </w:r>
      <w:r>
        <w:rPr>
          <w:rFonts w:hint="eastAsia" w:ascii="宋体" w:hAnsi="宋体" w:eastAsia="宋体" w:cs="宋体"/>
          <w:color w:val="auto"/>
          <w:sz w:val="24"/>
          <w:szCs w:val="24"/>
          <w:highlight w:val="none"/>
          <w:lang w:val="zh-CN"/>
        </w:rPr>
        <w:t>告知所有供应商的项目二次报价，并要求所有作出实质性响应的有效供应商在规定的时间内，在</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现场集体给出最终报价，同时最终报价中可包括但不限于如最终澄清方案、有关优惠承诺等。</w:t>
      </w:r>
    </w:p>
    <w:p w14:paraId="609716E7">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第五阶段：</w:t>
      </w:r>
      <w:r>
        <w:rPr>
          <w:rFonts w:hint="eastAsia" w:ascii="宋体" w:hAnsi="宋体" w:eastAsia="宋体" w:cs="宋体"/>
          <w:color w:val="auto"/>
          <w:sz w:val="24"/>
          <w:highlight w:val="none"/>
        </w:rPr>
        <w:t>磋商小组</w:t>
      </w:r>
      <w:r>
        <w:rPr>
          <w:rFonts w:hint="eastAsia" w:ascii="宋体" w:hAnsi="宋体" w:eastAsia="宋体" w:cs="宋体"/>
          <w:color w:val="auto"/>
          <w:sz w:val="24"/>
          <w:szCs w:val="24"/>
          <w:highlight w:val="none"/>
          <w:lang w:val="zh-CN"/>
        </w:rPr>
        <w:t>对供应商的最终报价进行评议和比较，在实质性响应</w:t>
      </w:r>
      <w:r>
        <w:rPr>
          <w:rFonts w:hint="eastAsia" w:ascii="宋体" w:hAnsi="宋体" w:eastAsia="宋体" w:cs="宋体"/>
          <w:color w:val="auto"/>
          <w:sz w:val="24"/>
          <w:szCs w:val="24"/>
          <w:highlight w:val="none"/>
        </w:rPr>
        <w:t>竞争性磋商</w:t>
      </w:r>
      <w:r>
        <w:rPr>
          <w:rFonts w:hint="eastAsia" w:ascii="宋体" w:hAnsi="宋体" w:eastAsia="宋体" w:cs="宋体"/>
          <w:color w:val="auto"/>
          <w:sz w:val="24"/>
          <w:szCs w:val="24"/>
          <w:highlight w:val="none"/>
          <w:lang w:val="zh-CN"/>
        </w:rPr>
        <w:t>文件，技术响应文件和价格</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lang w:val="zh-CN"/>
        </w:rPr>
        <w:t>部分都能满足</w:t>
      </w:r>
      <w:r>
        <w:rPr>
          <w:rFonts w:hint="eastAsia" w:ascii="宋体" w:hAnsi="宋体" w:eastAsia="宋体" w:cs="宋体"/>
          <w:color w:val="auto"/>
          <w:sz w:val="24"/>
          <w:szCs w:val="24"/>
          <w:highlight w:val="none"/>
        </w:rPr>
        <w:t>竞争性磋商</w:t>
      </w:r>
      <w:r>
        <w:rPr>
          <w:rFonts w:hint="eastAsia" w:ascii="宋体" w:hAnsi="宋体" w:eastAsia="宋体" w:cs="宋体"/>
          <w:color w:val="auto"/>
          <w:sz w:val="24"/>
          <w:szCs w:val="24"/>
          <w:highlight w:val="none"/>
          <w:lang w:val="zh-CN"/>
        </w:rPr>
        <w:t>文件的前提下，</w:t>
      </w:r>
      <w:r>
        <w:rPr>
          <w:rFonts w:hint="eastAsia" w:ascii="宋体" w:hAnsi="宋体" w:eastAsia="宋体" w:cs="宋体"/>
          <w:color w:val="auto"/>
          <w:sz w:val="24"/>
          <w:highlight w:val="none"/>
        </w:rPr>
        <w:t>磋商小组</w:t>
      </w:r>
      <w:r>
        <w:rPr>
          <w:rFonts w:hint="eastAsia" w:ascii="宋体" w:hAnsi="宋体" w:eastAsia="宋体" w:cs="宋体"/>
          <w:color w:val="auto"/>
          <w:sz w:val="24"/>
          <w:szCs w:val="24"/>
          <w:highlight w:val="none"/>
          <w:lang w:val="zh-CN"/>
        </w:rPr>
        <w:t>将校核后的各供应商的报价从低到高排序。</w:t>
      </w:r>
    </w:p>
    <w:p w14:paraId="417D3494">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2.在</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过程中，供应商提交的澄清文件和最终报价文件，由供应商法定代表人或被授权人签字盖章后生效，供应商受其约束。</w:t>
      </w:r>
    </w:p>
    <w:p w14:paraId="79E72C65">
      <w:pPr>
        <w:keepNext w:val="0"/>
        <w:keepLines w:val="0"/>
        <w:pageBreakBefore w:val="0"/>
        <w:widowControl/>
        <w:kinsoku/>
        <w:wordWrap/>
        <w:overflowPunct/>
        <w:topLinePunct w:val="0"/>
        <w:autoSpaceDE/>
        <w:autoSpaceDN/>
        <w:bidi w:val="0"/>
        <w:adjustRightInd/>
        <w:snapToGrid w:val="0"/>
        <w:spacing w:line="360" w:lineRule="auto"/>
        <w:ind w:firstLine="482" w:firstLineChars="200"/>
        <w:textAlignment w:val="baseline"/>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四、磋商评定结果的方法</w:t>
      </w:r>
    </w:p>
    <w:p w14:paraId="7A3C877F">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b/>
          <w:color w:val="auto"/>
          <w:sz w:val="24"/>
          <w:szCs w:val="24"/>
          <w:highlight w:val="none"/>
          <w:u w:val="single"/>
        </w:rPr>
        <w:t>经磋商确定最终采购需求和提交最后报价的供应商后，</w:t>
      </w:r>
      <w:r>
        <w:rPr>
          <w:rFonts w:hint="eastAsia" w:ascii="宋体" w:hAnsi="宋体" w:eastAsia="宋体" w:cs="宋体"/>
          <w:color w:val="auto"/>
          <w:sz w:val="24"/>
          <w:szCs w:val="24"/>
          <w:highlight w:val="none"/>
        </w:rPr>
        <w:t>由磋商小组采用综合评分法</w:t>
      </w:r>
      <w:r>
        <w:rPr>
          <w:rFonts w:hint="eastAsia" w:ascii="宋体" w:hAnsi="宋体" w:eastAsia="宋体" w:cs="宋体"/>
          <w:b/>
          <w:color w:val="auto"/>
          <w:sz w:val="24"/>
          <w:szCs w:val="24"/>
          <w:highlight w:val="none"/>
          <w:u w:val="single"/>
        </w:rPr>
        <w:t>对提交最后报价的供应商的响应文件和最后报价</w:t>
      </w:r>
      <w:r>
        <w:rPr>
          <w:rFonts w:hint="eastAsia" w:ascii="宋体" w:hAnsi="宋体" w:eastAsia="宋体" w:cs="宋体"/>
          <w:color w:val="auto"/>
          <w:sz w:val="24"/>
          <w:szCs w:val="24"/>
          <w:highlight w:val="none"/>
        </w:rPr>
        <w:t>进行综合评分。</w:t>
      </w:r>
    </w:p>
    <w:p w14:paraId="7EDCF30D">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2.评审时，磋商小组各成员应当独立对每个有效响应的文件进行评价、打分，然后汇总每个供应商每项评分因素的得分（计算结果均四舍五入保留两位小数）。</w:t>
      </w:r>
    </w:p>
    <w:p w14:paraId="2409B167">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3.本次项目磋商的技术和商务报价评审总分值为100分。两部分评审因素比重如下： </w:t>
      </w:r>
    </w:p>
    <w:p w14:paraId="5E78ED1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技术分值占总分值的比重为</w:t>
      </w:r>
      <w:r>
        <w:rPr>
          <w:rFonts w:hint="eastAsia" w:ascii="宋体" w:hAnsi="宋体" w:eastAsia="宋体" w:cs="宋体"/>
          <w:b/>
          <w:color w:val="auto"/>
          <w:sz w:val="24"/>
          <w:szCs w:val="24"/>
          <w:highlight w:val="none"/>
          <w:u w:val="single"/>
          <w:lang w:val="en-US" w:eastAsia="zh-CN"/>
        </w:rPr>
        <w:t>90</w:t>
      </w:r>
      <w:r>
        <w:rPr>
          <w:rFonts w:hint="eastAsia" w:ascii="宋体" w:hAnsi="宋体" w:eastAsia="宋体" w:cs="宋体"/>
          <w:b/>
          <w:color w:val="auto"/>
          <w:sz w:val="24"/>
          <w:szCs w:val="24"/>
          <w:highlight w:val="none"/>
          <w:u w:val="single"/>
        </w:rPr>
        <w:t>%（权重）</w:t>
      </w:r>
      <w:r>
        <w:rPr>
          <w:rFonts w:hint="eastAsia" w:ascii="宋体" w:hAnsi="宋体" w:eastAsia="宋体" w:cs="宋体"/>
          <w:color w:val="auto"/>
          <w:sz w:val="24"/>
          <w:szCs w:val="24"/>
          <w:highlight w:val="none"/>
        </w:rPr>
        <w:t>（四舍五入保留两位小数）；</w:t>
      </w:r>
    </w:p>
    <w:p w14:paraId="221278BD">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商务报价分值占总分值的比重为</w:t>
      </w:r>
      <w:r>
        <w:rPr>
          <w:rFonts w:hint="eastAsia" w:ascii="宋体" w:hAnsi="宋体" w:eastAsia="宋体" w:cs="宋体"/>
          <w:b/>
          <w:color w:val="auto"/>
          <w:sz w:val="24"/>
          <w:szCs w:val="24"/>
          <w:highlight w:val="none"/>
          <w:u w:val="single"/>
          <w:lang w:val="en-US" w:eastAsia="zh-CN"/>
        </w:rPr>
        <w:t>1</w:t>
      </w:r>
      <w:r>
        <w:rPr>
          <w:rFonts w:hint="eastAsia" w:ascii="宋体" w:hAnsi="宋体" w:eastAsia="宋体" w:cs="宋体"/>
          <w:b/>
          <w:color w:val="auto"/>
          <w:sz w:val="24"/>
          <w:szCs w:val="24"/>
          <w:highlight w:val="none"/>
          <w:u w:val="single"/>
        </w:rPr>
        <w:t>0%（权重）</w:t>
      </w:r>
      <w:r>
        <w:rPr>
          <w:rFonts w:hint="eastAsia" w:ascii="宋体" w:hAnsi="宋体" w:eastAsia="宋体" w:cs="宋体"/>
          <w:color w:val="auto"/>
          <w:sz w:val="24"/>
          <w:szCs w:val="24"/>
          <w:highlight w:val="none"/>
        </w:rPr>
        <w:t>（四舍五入保留两位小数）。</w:t>
      </w:r>
    </w:p>
    <w:p w14:paraId="3211016E">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4.技术分按算术平均值计算，分值四舍五入保留两位小数。</w:t>
      </w:r>
    </w:p>
    <w:p w14:paraId="4EC9F57B">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5.商务报价分统一采用低价优先法计算直接取得，与技术分相加为供应商的综合得分（四舍五入保留两位小数）。</w:t>
      </w:r>
    </w:p>
    <w:p w14:paraId="4F4DB750">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6.综合得分最高的供应商推荐为项目预成交人并出具评审磋商报告。</w:t>
      </w:r>
    </w:p>
    <w:p w14:paraId="73551321">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7.确定成交候选人的特殊情况处理： </w:t>
      </w:r>
    </w:p>
    <w:p w14:paraId="456A5D67">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（1）若总分相同，则按最终报价响应得分高者优先中标。</w:t>
      </w:r>
    </w:p>
    <w:p w14:paraId="67A9D1BA">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（2）若总分且最终报价响应得分相同，则采取抽签的方式确定（供应商的抽签顺序分别为各供应商递交响应文件签到顺序号）。</w:t>
      </w:r>
    </w:p>
    <w:p w14:paraId="5F74D11D">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8.磋商评审时，评委对评审的细则若有争议，由磋商小组集体讨论确定，并对未尽情况有最终解释权。</w:t>
      </w:r>
    </w:p>
    <w:p w14:paraId="435A3C4D">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9.对落标的供应商不做落标原因的解释。</w:t>
      </w:r>
    </w:p>
    <w:p w14:paraId="09971F72">
      <w:pPr>
        <w:snapToGrid w:val="0"/>
        <w:ind w:firstLine="487" w:firstLineChars="202"/>
        <w:rPr>
          <w:rStyle w:val="57"/>
          <w:rFonts w:ascii="宋体" w:hAnsi="宋体" w:eastAsia="宋体" w:cs="宋体"/>
          <w:b/>
          <w:color w:val="auto"/>
          <w:sz w:val="24"/>
          <w:szCs w:val="24"/>
          <w:highlight w:val="none"/>
        </w:rPr>
      </w:pPr>
      <w:r>
        <w:rPr>
          <w:rStyle w:val="57"/>
          <w:rFonts w:hint="eastAsia" w:ascii="宋体" w:hAnsi="宋体" w:eastAsia="宋体" w:cs="宋体"/>
          <w:b/>
          <w:color w:val="auto"/>
          <w:sz w:val="24"/>
          <w:szCs w:val="24"/>
          <w:highlight w:val="none"/>
          <w:lang w:val="en-US" w:eastAsia="zh-CN"/>
        </w:rPr>
        <w:t>五</w:t>
      </w:r>
      <w:r>
        <w:rPr>
          <w:rStyle w:val="57"/>
          <w:rFonts w:hint="eastAsia" w:ascii="宋体" w:hAnsi="宋体" w:eastAsia="宋体" w:cs="宋体"/>
          <w:b/>
          <w:color w:val="auto"/>
          <w:sz w:val="24"/>
          <w:szCs w:val="24"/>
          <w:highlight w:val="none"/>
        </w:rPr>
        <w:t>、评审评分项</w:t>
      </w:r>
    </w:p>
    <w:p w14:paraId="0ACE1B46">
      <w:pPr>
        <w:snapToGrid w:val="0"/>
        <w:ind w:firstLine="487" w:firstLineChars="202"/>
        <w:rPr>
          <w:rStyle w:val="57"/>
          <w:rFonts w:ascii="宋体" w:hAnsi="宋体" w:eastAsia="宋体" w:cs="宋体"/>
          <w:b/>
          <w:color w:val="auto"/>
          <w:sz w:val="24"/>
          <w:szCs w:val="24"/>
          <w:highlight w:val="none"/>
        </w:rPr>
      </w:pPr>
      <w:r>
        <w:rPr>
          <w:rStyle w:val="57"/>
          <w:rFonts w:hint="eastAsia" w:ascii="宋体" w:hAnsi="宋体" w:eastAsia="宋体" w:cs="宋体"/>
          <w:b/>
          <w:color w:val="auto"/>
          <w:sz w:val="24"/>
          <w:szCs w:val="24"/>
          <w:highlight w:val="none"/>
        </w:rPr>
        <w:t>（一）技术分：（</w:t>
      </w:r>
      <w:r>
        <w:rPr>
          <w:rStyle w:val="57"/>
          <w:rFonts w:hint="eastAsia" w:ascii="宋体" w:hAnsi="宋体" w:eastAsia="宋体" w:cs="宋体"/>
          <w:b/>
          <w:color w:val="auto"/>
          <w:sz w:val="24"/>
          <w:szCs w:val="24"/>
          <w:highlight w:val="none"/>
          <w:lang w:val="en-US" w:eastAsia="zh-CN"/>
        </w:rPr>
        <w:t>9</w:t>
      </w:r>
      <w:r>
        <w:rPr>
          <w:rStyle w:val="57"/>
          <w:rFonts w:hint="eastAsia" w:ascii="宋体" w:hAnsi="宋体" w:eastAsia="宋体" w:cs="宋体"/>
          <w:b/>
          <w:color w:val="auto"/>
          <w:sz w:val="24"/>
          <w:szCs w:val="24"/>
          <w:highlight w:val="none"/>
        </w:rPr>
        <w:t>0分）</w:t>
      </w:r>
    </w:p>
    <w:tbl>
      <w:tblPr>
        <w:tblStyle w:val="24"/>
        <w:tblW w:w="87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13"/>
        <w:gridCol w:w="2492"/>
        <w:gridCol w:w="4814"/>
      </w:tblGrid>
      <w:tr w14:paraId="4742E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5" w:hRule="atLeast"/>
          <w:jc w:val="center"/>
        </w:trPr>
        <w:tc>
          <w:tcPr>
            <w:tcW w:w="141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A4A8788">
            <w:pPr>
              <w:widowControl/>
              <w:spacing w:line="300" w:lineRule="exact"/>
              <w:jc w:val="center"/>
              <w:rPr>
                <w:rFonts w:hint="eastAsia" w:ascii="宋体" w:hAnsi="宋体" w:eastAsia="宋体" w:cs="宋体"/>
                <w:color w:val="auto"/>
                <w:kern w:val="0"/>
                <w:sz w:val="21"/>
                <w:szCs w:val="21"/>
                <w:highlight w:val="none"/>
              </w:rPr>
            </w:pPr>
            <w:r>
              <w:rPr>
                <w:rFonts w:hint="eastAsia" w:ascii="宋体" w:hAnsi="宋体" w:eastAsia="宋体" w:cs="宋体"/>
                <w:b/>
                <w:bCs/>
                <w:color w:val="auto"/>
                <w:kern w:val="0"/>
                <w:sz w:val="21"/>
                <w:szCs w:val="21"/>
                <w:highlight w:val="none"/>
              </w:rPr>
              <w:t>内容</w:t>
            </w:r>
          </w:p>
        </w:tc>
        <w:tc>
          <w:tcPr>
            <w:tcW w:w="2492" w:type="dxa"/>
            <w:tcBorders>
              <w:top w:val="single" w:color="auto" w:sz="4" w:space="0"/>
              <w:left w:val="nil"/>
              <w:bottom w:val="single" w:color="auto" w:sz="4" w:space="0"/>
              <w:right w:val="single" w:color="auto" w:sz="4" w:space="0"/>
            </w:tcBorders>
            <w:tcMar>
              <w:top w:w="0" w:type="dxa"/>
              <w:left w:w="105" w:type="dxa"/>
              <w:bottom w:w="0" w:type="dxa"/>
              <w:right w:w="105" w:type="dxa"/>
            </w:tcMar>
            <w:vAlign w:val="center"/>
          </w:tcPr>
          <w:p w14:paraId="2412C604">
            <w:pPr>
              <w:widowControl/>
              <w:spacing w:line="300" w:lineRule="exact"/>
              <w:jc w:val="center"/>
              <w:rPr>
                <w:rFonts w:hint="eastAsia" w:ascii="宋体" w:hAnsi="宋体" w:eastAsia="宋体" w:cs="宋体"/>
                <w:color w:val="auto"/>
                <w:kern w:val="0"/>
                <w:sz w:val="21"/>
                <w:szCs w:val="21"/>
                <w:highlight w:val="none"/>
              </w:rPr>
            </w:pPr>
            <w:r>
              <w:rPr>
                <w:rFonts w:hint="eastAsia" w:ascii="宋体" w:hAnsi="宋体" w:eastAsia="宋体" w:cs="宋体"/>
                <w:b/>
                <w:bCs/>
                <w:color w:val="auto"/>
                <w:kern w:val="0"/>
                <w:sz w:val="21"/>
                <w:szCs w:val="21"/>
                <w:highlight w:val="none"/>
              </w:rPr>
              <w:t>评分因素</w:t>
            </w:r>
          </w:p>
        </w:tc>
        <w:tc>
          <w:tcPr>
            <w:tcW w:w="4814" w:type="dxa"/>
            <w:tcBorders>
              <w:top w:val="single" w:color="auto" w:sz="4" w:space="0"/>
              <w:left w:val="nil"/>
              <w:bottom w:val="single" w:color="auto" w:sz="4" w:space="0"/>
              <w:right w:val="single" w:color="auto" w:sz="4" w:space="0"/>
            </w:tcBorders>
            <w:tcMar>
              <w:top w:w="0" w:type="dxa"/>
              <w:left w:w="105" w:type="dxa"/>
              <w:bottom w:w="0" w:type="dxa"/>
              <w:right w:w="105" w:type="dxa"/>
            </w:tcMar>
            <w:vAlign w:val="center"/>
          </w:tcPr>
          <w:p w14:paraId="640B3EA7">
            <w:pPr>
              <w:widowControl/>
              <w:spacing w:line="300" w:lineRule="exact"/>
              <w:jc w:val="center"/>
              <w:rPr>
                <w:rFonts w:hint="eastAsia" w:ascii="宋体" w:hAnsi="宋体" w:eastAsia="宋体" w:cs="宋体"/>
                <w:color w:val="auto"/>
                <w:kern w:val="0"/>
                <w:sz w:val="21"/>
                <w:szCs w:val="21"/>
                <w:highlight w:val="none"/>
              </w:rPr>
            </w:pPr>
            <w:r>
              <w:rPr>
                <w:rFonts w:hint="eastAsia" w:ascii="宋体" w:hAnsi="宋体" w:eastAsia="宋体" w:cs="宋体"/>
                <w:b/>
                <w:bCs/>
                <w:color w:val="auto"/>
                <w:kern w:val="0"/>
                <w:sz w:val="21"/>
                <w:szCs w:val="21"/>
                <w:highlight w:val="none"/>
              </w:rPr>
              <w:t>评分规则</w:t>
            </w:r>
          </w:p>
        </w:tc>
      </w:tr>
      <w:tr w14:paraId="08BCD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9" w:hRule="atLeast"/>
          <w:jc w:val="center"/>
        </w:trPr>
        <w:tc>
          <w:tcPr>
            <w:tcW w:w="1413" w:type="dxa"/>
            <w:vMerge w:val="restart"/>
            <w:tcBorders>
              <w:top w:val="nil"/>
              <w:left w:val="single" w:color="auto" w:sz="4" w:space="0"/>
              <w:right w:val="single" w:color="auto" w:sz="4" w:space="0"/>
            </w:tcBorders>
            <w:tcMar>
              <w:top w:w="0" w:type="dxa"/>
              <w:left w:w="105" w:type="dxa"/>
              <w:bottom w:w="0" w:type="dxa"/>
              <w:right w:w="105" w:type="dxa"/>
            </w:tcMar>
            <w:vAlign w:val="center"/>
          </w:tcPr>
          <w:p w14:paraId="2ED9B65D">
            <w:pPr>
              <w:widowControl/>
              <w:spacing w:line="3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供应商资格情况</w:t>
            </w:r>
          </w:p>
          <w:p w14:paraId="2AF8739A">
            <w:pPr>
              <w:spacing w:line="3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15</w:t>
            </w:r>
            <w:r>
              <w:rPr>
                <w:rFonts w:hint="eastAsia" w:ascii="宋体" w:hAnsi="宋体" w:eastAsia="宋体" w:cs="宋体"/>
                <w:color w:val="auto"/>
                <w:kern w:val="0"/>
                <w:sz w:val="21"/>
                <w:szCs w:val="21"/>
                <w:highlight w:val="none"/>
              </w:rPr>
              <w:t>分）</w:t>
            </w:r>
          </w:p>
        </w:tc>
        <w:tc>
          <w:tcPr>
            <w:tcW w:w="2492" w:type="dxa"/>
            <w:tcBorders>
              <w:top w:val="single" w:color="auto" w:sz="4" w:space="0"/>
              <w:left w:val="nil"/>
              <w:bottom w:val="single" w:color="auto" w:sz="4" w:space="0"/>
              <w:right w:val="single" w:color="auto" w:sz="4" w:space="0"/>
            </w:tcBorders>
            <w:tcMar>
              <w:top w:w="0" w:type="dxa"/>
              <w:left w:w="105" w:type="dxa"/>
              <w:bottom w:w="0" w:type="dxa"/>
              <w:right w:w="105" w:type="dxa"/>
            </w:tcMar>
            <w:vAlign w:val="center"/>
          </w:tcPr>
          <w:p w14:paraId="3F2BB475">
            <w:pPr>
              <w:widowControl/>
              <w:spacing w:line="3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供应商获得</w:t>
            </w:r>
            <w:r>
              <w:rPr>
                <w:rFonts w:hint="eastAsia" w:ascii="宋体" w:hAnsi="宋体" w:eastAsia="宋体" w:cs="宋体"/>
                <w:color w:val="auto"/>
                <w:kern w:val="0"/>
                <w:sz w:val="21"/>
                <w:szCs w:val="21"/>
                <w:highlight w:val="none"/>
                <w:lang w:val="en-US" w:eastAsia="zh-CN"/>
              </w:rPr>
              <w:t>与法律服务相关的</w:t>
            </w:r>
            <w:r>
              <w:rPr>
                <w:rFonts w:hint="eastAsia" w:ascii="宋体" w:hAnsi="宋体" w:eastAsia="宋体" w:cs="宋体"/>
                <w:color w:val="auto"/>
                <w:kern w:val="0"/>
                <w:sz w:val="21"/>
                <w:szCs w:val="21"/>
                <w:highlight w:val="none"/>
              </w:rPr>
              <w:t>荣誉证书（5分）</w:t>
            </w:r>
          </w:p>
        </w:tc>
        <w:tc>
          <w:tcPr>
            <w:tcW w:w="4814" w:type="dxa"/>
            <w:tcBorders>
              <w:top w:val="single" w:color="auto" w:sz="4" w:space="0"/>
              <w:left w:val="nil"/>
              <w:right w:val="single" w:color="auto" w:sz="4" w:space="0"/>
            </w:tcBorders>
            <w:tcMar>
              <w:top w:w="0" w:type="dxa"/>
              <w:left w:w="105" w:type="dxa"/>
              <w:bottom w:w="0" w:type="dxa"/>
              <w:right w:w="105" w:type="dxa"/>
            </w:tcMar>
            <w:vAlign w:val="center"/>
          </w:tcPr>
          <w:p w14:paraId="66747C64">
            <w:pPr>
              <w:widowControl/>
              <w:spacing w:line="3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有</w:t>
            </w:r>
            <w:r>
              <w:rPr>
                <w:rFonts w:hint="eastAsia" w:ascii="宋体" w:hAnsi="宋体" w:eastAsia="宋体" w:cs="宋体"/>
                <w:color w:val="auto"/>
                <w:kern w:val="0"/>
                <w:sz w:val="21"/>
                <w:szCs w:val="21"/>
                <w:highlight w:val="none"/>
              </w:rPr>
              <w:t>得</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分</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没有不得分。需提供证书复印件。</w:t>
            </w:r>
          </w:p>
        </w:tc>
      </w:tr>
      <w:tr w14:paraId="0A5AB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8" w:hRule="atLeast"/>
          <w:jc w:val="center"/>
        </w:trPr>
        <w:tc>
          <w:tcPr>
            <w:tcW w:w="1413" w:type="dxa"/>
            <w:vMerge w:val="continue"/>
            <w:tcBorders>
              <w:left w:val="single" w:color="auto" w:sz="4" w:space="0"/>
              <w:bottom w:val="single" w:color="auto" w:sz="4" w:space="0"/>
              <w:right w:val="single" w:color="auto" w:sz="4" w:space="0"/>
            </w:tcBorders>
            <w:tcMar>
              <w:top w:w="0" w:type="dxa"/>
              <w:left w:w="105" w:type="dxa"/>
              <w:bottom w:w="0" w:type="dxa"/>
              <w:right w:w="105" w:type="dxa"/>
            </w:tcMar>
            <w:vAlign w:val="center"/>
          </w:tcPr>
          <w:p w14:paraId="3D615C0E">
            <w:pPr>
              <w:widowControl/>
              <w:spacing w:line="300" w:lineRule="exact"/>
              <w:jc w:val="center"/>
              <w:rPr>
                <w:rFonts w:hint="eastAsia" w:ascii="宋体" w:hAnsi="宋体" w:eastAsia="宋体" w:cs="宋体"/>
                <w:color w:val="auto"/>
                <w:kern w:val="0"/>
                <w:sz w:val="21"/>
                <w:szCs w:val="21"/>
                <w:highlight w:val="none"/>
              </w:rPr>
            </w:pPr>
          </w:p>
        </w:tc>
        <w:tc>
          <w:tcPr>
            <w:tcW w:w="2492" w:type="dxa"/>
            <w:tcBorders>
              <w:top w:val="single" w:color="auto" w:sz="4" w:space="0"/>
              <w:left w:val="nil"/>
              <w:bottom w:val="single" w:color="auto" w:sz="4" w:space="0"/>
              <w:right w:val="single" w:color="auto" w:sz="4" w:space="0"/>
            </w:tcBorders>
            <w:tcMar>
              <w:top w:w="0" w:type="dxa"/>
              <w:left w:w="105" w:type="dxa"/>
              <w:bottom w:w="0" w:type="dxa"/>
              <w:right w:w="105" w:type="dxa"/>
            </w:tcMar>
            <w:vAlign w:val="center"/>
          </w:tcPr>
          <w:p w14:paraId="1AC22D65">
            <w:pPr>
              <w:widowControl/>
              <w:spacing w:line="3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持证执业律师数量</w:t>
            </w:r>
          </w:p>
          <w:p w14:paraId="0D204632">
            <w:pPr>
              <w:widowControl/>
              <w:spacing w:line="3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10</w:t>
            </w:r>
            <w:r>
              <w:rPr>
                <w:rFonts w:hint="eastAsia" w:ascii="宋体" w:hAnsi="宋体" w:eastAsia="宋体" w:cs="宋体"/>
                <w:color w:val="auto"/>
                <w:kern w:val="0"/>
                <w:sz w:val="21"/>
                <w:szCs w:val="21"/>
                <w:highlight w:val="none"/>
              </w:rPr>
              <w:t>分）</w:t>
            </w:r>
          </w:p>
        </w:tc>
        <w:tc>
          <w:tcPr>
            <w:tcW w:w="4814" w:type="dxa"/>
            <w:tcBorders>
              <w:left w:val="nil"/>
              <w:bottom w:val="single" w:color="auto" w:sz="4" w:space="0"/>
              <w:right w:val="single" w:color="auto" w:sz="4" w:space="0"/>
            </w:tcBorders>
            <w:tcMar>
              <w:top w:w="0" w:type="dxa"/>
              <w:left w:w="105" w:type="dxa"/>
              <w:bottom w:w="0" w:type="dxa"/>
              <w:right w:w="105" w:type="dxa"/>
            </w:tcMar>
            <w:vAlign w:val="center"/>
          </w:tcPr>
          <w:p w14:paraId="3052B238">
            <w:pPr>
              <w:widowControl/>
              <w:spacing w:line="3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供应商具有合伙人及持证执业律师人数：</w:t>
            </w:r>
          </w:p>
          <w:p w14:paraId="617856F7">
            <w:pPr>
              <w:widowControl/>
              <w:spacing w:line="3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1-20人得</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分；21</w:t>
            </w:r>
            <w:r>
              <w:rPr>
                <w:rFonts w:hint="eastAsia" w:ascii="宋体" w:hAnsi="宋体" w:eastAsia="宋体" w:cs="宋体"/>
                <w:color w:val="auto"/>
                <w:kern w:val="0"/>
                <w:sz w:val="21"/>
                <w:szCs w:val="21"/>
                <w:highlight w:val="none"/>
                <w:lang w:val="en-US" w:eastAsia="zh-CN"/>
              </w:rPr>
              <w:t>-49</w:t>
            </w:r>
            <w:r>
              <w:rPr>
                <w:rFonts w:hint="eastAsia" w:ascii="宋体" w:hAnsi="宋体" w:eastAsia="宋体" w:cs="宋体"/>
                <w:color w:val="auto"/>
                <w:kern w:val="0"/>
                <w:sz w:val="21"/>
                <w:szCs w:val="21"/>
                <w:highlight w:val="none"/>
              </w:rPr>
              <w:t>人</w:t>
            </w:r>
            <w:r>
              <w:rPr>
                <w:rFonts w:hint="eastAsia" w:ascii="宋体" w:hAnsi="宋体" w:eastAsia="宋体" w:cs="宋体"/>
                <w:color w:val="auto"/>
                <w:kern w:val="0"/>
                <w:sz w:val="21"/>
                <w:szCs w:val="21"/>
                <w:highlight w:val="none"/>
                <w:lang w:val="en-US" w:eastAsia="zh-CN"/>
              </w:rPr>
              <w:t>得7分；50人</w:t>
            </w:r>
            <w:r>
              <w:rPr>
                <w:rFonts w:hint="eastAsia" w:ascii="宋体" w:hAnsi="宋体" w:eastAsia="宋体" w:cs="宋体"/>
                <w:color w:val="auto"/>
                <w:kern w:val="0"/>
                <w:sz w:val="21"/>
                <w:szCs w:val="21"/>
                <w:highlight w:val="none"/>
              </w:rPr>
              <w:t>及以上得</w:t>
            </w:r>
            <w:r>
              <w:rPr>
                <w:rFonts w:hint="eastAsia" w:ascii="宋体" w:hAnsi="宋体" w:eastAsia="宋体" w:cs="宋体"/>
                <w:color w:val="auto"/>
                <w:kern w:val="0"/>
                <w:sz w:val="21"/>
                <w:szCs w:val="21"/>
                <w:highlight w:val="none"/>
                <w:lang w:val="en-US" w:eastAsia="zh-CN"/>
              </w:rPr>
              <w:t>10</w:t>
            </w:r>
            <w:r>
              <w:rPr>
                <w:rFonts w:hint="eastAsia" w:ascii="宋体" w:hAnsi="宋体" w:eastAsia="宋体" w:cs="宋体"/>
                <w:color w:val="auto"/>
                <w:kern w:val="0"/>
                <w:sz w:val="21"/>
                <w:szCs w:val="21"/>
                <w:highlight w:val="none"/>
              </w:rPr>
              <w:t>分。提供执业律师清单一览表或律所网站查询截图加盖单位印章。</w:t>
            </w:r>
          </w:p>
        </w:tc>
      </w:tr>
      <w:tr w14:paraId="50669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10" w:hRule="atLeast"/>
          <w:jc w:val="center"/>
        </w:trPr>
        <w:tc>
          <w:tcPr>
            <w:tcW w:w="1413" w:type="dxa"/>
            <w:vMerge w:val="restart"/>
            <w:tcBorders>
              <w:top w:val="nil"/>
              <w:left w:val="single" w:color="auto" w:sz="4" w:space="0"/>
              <w:bottom w:val="single" w:color="auto" w:sz="4" w:space="0"/>
              <w:right w:val="single" w:color="auto" w:sz="4" w:space="0"/>
            </w:tcBorders>
            <w:tcMar>
              <w:top w:w="0" w:type="dxa"/>
              <w:left w:w="105" w:type="dxa"/>
              <w:bottom w:w="0" w:type="dxa"/>
              <w:right w:w="105" w:type="dxa"/>
            </w:tcMar>
            <w:vAlign w:val="center"/>
          </w:tcPr>
          <w:p w14:paraId="38D0F731">
            <w:pPr>
              <w:widowControl/>
              <w:spacing w:line="3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拟派律师团队资质</w:t>
            </w:r>
          </w:p>
          <w:p w14:paraId="147E483E">
            <w:pPr>
              <w:widowControl/>
              <w:spacing w:line="3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15</w:t>
            </w:r>
            <w:r>
              <w:rPr>
                <w:rFonts w:hint="eastAsia" w:ascii="宋体" w:hAnsi="宋体" w:eastAsia="宋体" w:cs="宋体"/>
                <w:color w:val="auto"/>
                <w:kern w:val="0"/>
                <w:sz w:val="21"/>
                <w:szCs w:val="21"/>
                <w:highlight w:val="none"/>
              </w:rPr>
              <w:t>分）</w:t>
            </w:r>
          </w:p>
        </w:tc>
        <w:tc>
          <w:tcPr>
            <w:tcW w:w="2492" w:type="dxa"/>
            <w:tcBorders>
              <w:top w:val="single" w:color="auto" w:sz="4" w:space="0"/>
              <w:left w:val="nil"/>
              <w:bottom w:val="single" w:color="auto" w:sz="4" w:space="0"/>
              <w:right w:val="single" w:color="auto" w:sz="4" w:space="0"/>
            </w:tcBorders>
            <w:tcMar>
              <w:top w:w="0" w:type="dxa"/>
              <w:left w:w="105" w:type="dxa"/>
              <w:bottom w:w="0" w:type="dxa"/>
              <w:right w:w="105" w:type="dxa"/>
            </w:tcMar>
            <w:vAlign w:val="center"/>
          </w:tcPr>
          <w:p w14:paraId="2C8A893C">
            <w:pPr>
              <w:widowControl/>
              <w:spacing w:line="3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拟派项目负责人执业经验（</w:t>
            </w:r>
            <w:r>
              <w:rPr>
                <w:rFonts w:hint="eastAsia" w:ascii="宋体" w:hAnsi="宋体" w:eastAsia="宋体" w:cs="宋体"/>
                <w:color w:val="auto"/>
                <w:kern w:val="0"/>
                <w:sz w:val="21"/>
                <w:szCs w:val="21"/>
                <w:highlight w:val="none"/>
                <w:lang w:val="en-US" w:eastAsia="zh-CN"/>
              </w:rPr>
              <w:t>10</w:t>
            </w:r>
            <w:r>
              <w:rPr>
                <w:rFonts w:hint="eastAsia" w:ascii="宋体" w:hAnsi="宋体" w:eastAsia="宋体" w:cs="宋体"/>
                <w:color w:val="auto"/>
                <w:kern w:val="0"/>
                <w:sz w:val="21"/>
                <w:szCs w:val="21"/>
                <w:highlight w:val="none"/>
              </w:rPr>
              <w:t>分）</w:t>
            </w:r>
          </w:p>
        </w:tc>
        <w:tc>
          <w:tcPr>
            <w:tcW w:w="4814" w:type="dxa"/>
            <w:tcBorders>
              <w:top w:val="single" w:color="auto" w:sz="4" w:space="0"/>
              <w:left w:val="nil"/>
              <w:bottom w:val="single" w:color="auto" w:sz="4" w:space="0"/>
              <w:right w:val="single" w:color="auto" w:sz="4" w:space="0"/>
            </w:tcBorders>
            <w:tcMar>
              <w:top w:w="0" w:type="dxa"/>
              <w:left w:w="105" w:type="dxa"/>
              <w:bottom w:w="0" w:type="dxa"/>
              <w:right w:w="105" w:type="dxa"/>
            </w:tcMar>
            <w:vAlign w:val="center"/>
          </w:tcPr>
          <w:p w14:paraId="28362FD9">
            <w:pPr>
              <w:widowControl/>
              <w:spacing w:line="3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项目负责人具备3年及以上律师行业服务经验得3分，每增加1年加</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分，满分</w:t>
            </w:r>
            <w:r>
              <w:rPr>
                <w:rFonts w:hint="eastAsia" w:ascii="宋体" w:hAnsi="宋体" w:eastAsia="宋体" w:cs="宋体"/>
                <w:color w:val="auto"/>
                <w:kern w:val="0"/>
                <w:sz w:val="21"/>
                <w:szCs w:val="21"/>
                <w:highlight w:val="none"/>
                <w:lang w:val="en-US" w:eastAsia="zh-CN"/>
              </w:rPr>
              <w:t>10</w:t>
            </w:r>
            <w:r>
              <w:rPr>
                <w:rFonts w:hint="eastAsia" w:ascii="宋体" w:hAnsi="宋体" w:eastAsia="宋体" w:cs="宋体"/>
                <w:color w:val="auto"/>
                <w:kern w:val="0"/>
                <w:sz w:val="21"/>
                <w:szCs w:val="21"/>
                <w:highlight w:val="none"/>
              </w:rPr>
              <w:t>分；提供项目负责人律师执业证书复</w:t>
            </w:r>
            <w:bookmarkStart w:id="2" w:name="_GoBack"/>
            <w:bookmarkEnd w:id="2"/>
            <w:r>
              <w:rPr>
                <w:rFonts w:hint="eastAsia" w:ascii="宋体" w:hAnsi="宋体" w:eastAsia="宋体" w:cs="宋体"/>
                <w:color w:val="auto"/>
                <w:kern w:val="0"/>
                <w:sz w:val="21"/>
                <w:szCs w:val="21"/>
                <w:highlight w:val="none"/>
              </w:rPr>
              <w:t>印件加盖单位印章，执业年限以律师执业证书时间为准。</w:t>
            </w:r>
          </w:p>
        </w:tc>
      </w:tr>
      <w:tr w14:paraId="70E27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97" w:hRule="atLeast"/>
          <w:jc w:val="center"/>
        </w:trPr>
        <w:tc>
          <w:tcPr>
            <w:tcW w:w="1413" w:type="dxa"/>
            <w:vMerge w:val="continue"/>
            <w:tcBorders>
              <w:top w:val="nil"/>
              <w:left w:val="single" w:color="auto" w:sz="4" w:space="0"/>
              <w:bottom w:val="single" w:color="auto" w:sz="4" w:space="0"/>
              <w:right w:val="single" w:color="auto" w:sz="4" w:space="0"/>
            </w:tcBorders>
            <w:vAlign w:val="center"/>
          </w:tcPr>
          <w:p w14:paraId="10FE25B3">
            <w:pPr>
              <w:widowControl/>
              <w:jc w:val="left"/>
              <w:rPr>
                <w:rFonts w:hint="eastAsia" w:ascii="宋体" w:hAnsi="宋体" w:eastAsia="宋体" w:cs="宋体"/>
                <w:color w:val="auto"/>
                <w:kern w:val="0"/>
                <w:sz w:val="21"/>
                <w:szCs w:val="21"/>
                <w:highlight w:val="none"/>
              </w:rPr>
            </w:pPr>
          </w:p>
        </w:tc>
        <w:tc>
          <w:tcPr>
            <w:tcW w:w="2492" w:type="dxa"/>
            <w:tcBorders>
              <w:top w:val="single" w:color="auto" w:sz="4" w:space="0"/>
              <w:left w:val="nil"/>
              <w:bottom w:val="single" w:color="auto" w:sz="4" w:space="0"/>
              <w:right w:val="single" w:color="auto" w:sz="4" w:space="0"/>
            </w:tcBorders>
            <w:tcMar>
              <w:top w:w="0" w:type="dxa"/>
              <w:left w:w="105" w:type="dxa"/>
              <w:bottom w:w="0" w:type="dxa"/>
              <w:right w:w="105" w:type="dxa"/>
            </w:tcMar>
            <w:vAlign w:val="center"/>
          </w:tcPr>
          <w:p w14:paraId="0272AC88">
            <w:pPr>
              <w:widowControl/>
              <w:spacing w:line="3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拟派项目负责人担任律师协会职务或仲裁机构仲裁员等与法律事务相关的社会职务</w:t>
            </w:r>
          </w:p>
          <w:p w14:paraId="1938CACC">
            <w:pPr>
              <w:widowControl/>
              <w:spacing w:line="3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（5分）</w:t>
            </w:r>
          </w:p>
        </w:tc>
        <w:tc>
          <w:tcPr>
            <w:tcW w:w="4814" w:type="dxa"/>
            <w:tcBorders>
              <w:top w:val="single" w:color="auto" w:sz="4" w:space="0"/>
              <w:left w:val="nil"/>
              <w:bottom w:val="single" w:color="auto" w:sz="4" w:space="0"/>
              <w:right w:val="single" w:color="auto" w:sz="4" w:space="0"/>
            </w:tcBorders>
            <w:tcMar>
              <w:top w:w="0" w:type="dxa"/>
              <w:left w:w="105" w:type="dxa"/>
              <w:bottom w:w="0" w:type="dxa"/>
              <w:right w:w="105" w:type="dxa"/>
            </w:tcMar>
            <w:vAlign w:val="center"/>
          </w:tcPr>
          <w:p w14:paraId="27044F7A">
            <w:pPr>
              <w:spacing w:line="3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有得5分，没有不得分。提供相关证明材料</w:t>
            </w:r>
          </w:p>
        </w:tc>
      </w:tr>
      <w:tr w14:paraId="65CA7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06" w:hRule="atLeast"/>
          <w:jc w:val="center"/>
        </w:trPr>
        <w:tc>
          <w:tcPr>
            <w:tcW w:w="1413" w:type="dxa"/>
            <w:tcBorders>
              <w:top w:val="nil"/>
              <w:left w:val="single" w:color="auto" w:sz="4" w:space="0"/>
              <w:right w:val="single" w:color="auto" w:sz="4" w:space="0"/>
            </w:tcBorders>
            <w:tcMar>
              <w:top w:w="0" w:type="dxa"/>
              <w:left w:w="105" w:type="dxa"/>
              <w:bottom w:w="0" w:type="dxa"/>
              <w:right w:w="105" w:type="dxa"/>
            </w:tcMar>
            <w:vAlign w:val="center"/>
          </w:tcPr>
          <w:p w14:paraId="38982651">
            <w:pPr>
              <w:widowControl/>
              <w:spacing w:line="3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拟派律师团队业绩情况</w:t>
            </w:r>
          </w:p>
          <w:p w14:paraId="682A059E">
            <w:pPr>
              <w:widowControl/>
              <w:spacing w:line="3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15</w:t>
            </w:r>
            <w:r>
              <w:rPr>
                <w:rFonts w:hint="eastAsia" w:ascii="宋体" w:hAnsi="宋体" w:eastAsia="宋体" w:cs="宋体"/>
                <w:color w:val="auto"/>
                <w:kern w:val="0"/>
                <w:sz w:val="21"/>
                <w:szCs w:val="21"/>
                <w:highlight w:val="none"/>
              </w:rPr>
              <w:t>分）</w:t>
            </w:r>
          </w:p>
        </w:tc>
        <w:tc>
          <w:tcPr>
            <w:tcW w:w="2492" w:type="dxa"/>
            <w:tcBorders>
              <w:top w:val="single" w:color="auto" w:sz="4" w:space="0"/>
              <w:left w:val="nil"/>
              <w:bottom w:val="single" w:color="auto" w:sz="4" w:space="0"/>
              <w:right w:val="single" w:color="auto" w:sz="4" w:space="0"/>
            </w:tcBorders>
            <w:tcMar>
              <w:top w:w="0" w:type="dxa"/>
              <w:left w:w="105" w:type="dxa"/>
              <w:bottom w:w="0" w:type="dxa"/>
              <w:right w:w="105" w:type="dxa"/>
            </w:tcMar>
            <w:vAlign w:val="center"/>
          </w:tcPr>
          <w:p w14:paraId="1875C392">
            <w:pPr>
              <w:widowControl/>
              <w:spacing w:line="3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团队或团队成</w:t>
            </w:r>
            <w:r>
              <w:rPr>
                <w:rFonts w:hint="eastAsia" w:ascii="宋体" w:hAnsi="宋体" w:eastAsia="宋体" w:cs="宋体"/>
                <w:color w:val="auto"/>
                <w:kern w:val="0"/>
                <w:sz w:val="21"/>
                <w:szCs w:val="21"/>
                <w:highlight w:val="none"/>
                <w:lang w:val="en-US" w:eastAsia="zh-CN"/>
              </w:rPr>
              <w:t>员</w:t>
            </w:r>
            <w:r>
              <w:rPr>
                <w:rFonts w:hint="eastAsia" w:ascii="宋体" w:hAnsi="宋体" w:eastAsia="宋体" w:cs="宋体"/>
                <w:color w:val="auto"/>
                <w:kern w:val="0"/>
                <w:sz w:val="21"/>
                <w:szCs w:val="21"/>
                <w:highlight w:val="none"/>
              </w:rPr>
              <w:t>2019年11月1日以来</w:t>
            </w:r>
            <w:r>
              <w:rPr>
                <w:rFonts w:hint="eastAsia" w:ascii="宋体" w:hAnsi="宋体" w:eastAsia="宋体" w:cs="宋体"/>
                <w:color w:val="auto"/>
                <w:kern w:val="0"/>
                <w:sz w:val="21"/>
                <w:szCs w:val="21"/>
                <w:highlight w:val="none"/>
                <w:lang w:val="en-US" w:eastAsia="zh-CN"/>
              </w:rPr>
              <w:t>类似单位</w:t>
            </w:r>
            <w:r>
              <w:rPr>
                <w:rFonts w:hint="eastAsia" w:ascii="宋体" w:hAnsi="宋体" w:eastAsia="宋体" w:cs="宋体"/>
                <w:color w:val="auto"/>
                <w:kern w:val="0"/>
                <w:sz w:val="21"/>
                <w:szCs w:val="21"/>
                <w:highlight w:val="none"/>
              </w:rPr>
              <w:t>法律顾问</w:t>
            </w:r>
            <w:r>
              <w:rPr>
                <w:rFonts w:hint="eastAsia" w:ascii="宋体" w:hAnsi="宋体" w:eastAsia="宋体" w:cs="宋体"/>
                <w:color w:val="auto"/>
                <w:kern w:val="0"/>
                <w:sz w:val="21"/>
                <w:szCs w:val="21"/>
                <w:highlight w:val="none"/>
                <w:lang w:val="en-US" w:eastAsia="zh-CN"/>
              </w:rPr>
              <w:t>业绩</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15</w:t>
            </w:r>
            <w:r>
              <w:rPr>
                <w:rFonts w:hint="eastAsia" w:ascii="宋体" w:hAnsi="宋体" w:eastAsia="宋体" w:cs="宋体"/>
                <w:color w:val="auto"/>
                <w:kern w:val="0"/>
                <w:sz w:val="21"/>
                <w:szCs w:val="21"/>
                <w:highlight w:val="none"/>
              </w:rPr>
              <w:t>分）</w:t>
            </w:r>
          </w:p>
        </w:tc>
        <w:tc>
          <w:tcPr>
            <w:tcW w:w="4814" w:type="dxa"/>
            <w:tcBorders>
              <w:top w:val="single" w:color="auto" w:sz="4" w:space="0"/>
              <w:left w:val="nil"/>
              <w:bottom w:val="single" w:color="auto" w:sz="4" w:space="0"/>
              <w:right w:val="single" w:color="auto" w:sz="4" w:space="0"/>
            </w:tcBorders>
            <w:tcMar>
              <w:top w:w="0" w:type="dxa"/>
              <w:left w:w="105" w:type="dxa"/>
              <w:bottom w:w="0" w:type="dxa"/>
              <w:right w:w="105" w:type="dxa"/>
            </w:tcMar>
            <w:vAlign w:val="center"/>
          </w:tcPr>
          <w:p w14:paraId="6F679D67">
            <w:pPr>
              <w:widowControl/>
              <w:spacing w:line="3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供应商2019年11月1日以来具有</w:t>
            </w:r>
            <w:r>
              <w:rPr>
                <w:rFonts w:hint="eastAsia" w:ascii="宋体" w:hAnsi="宋体" w:eastAsia="宋体" w:cs="宋体"/>
                <w:color w:val="auto"/>
                <w:kern w:val="0"/>
                <w:sz w:val="21"/>
                <w:szCs w:val="21"/>
                <w:highlight w:val="none"/>
                <w:lang w:val="en-US" w:eastAsia="zh-CN"/>
              </w:rPr>
              <w:t>类似单位法律</w:t>
            </w:r>
            <w:r>
              <w:rPr>
                <w:rFonts w:hint="eastAsia" w:ascii="宋体" w:hAnsi="宋体" w:eastAsia="宋体" w:cs="宋体"/>
                <w:color w:val="auto"/>
                <w:kern w:val="0"/>
                <w:sz w:val="21"/>
                <w:szCs w:val="21"/>
                <w:highlight w:val="none"/>
              </w:rPr>
              <w:t>服务案例（以中标、成交通知书和合同为准），有1个案例得</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分，满分</w:t>
            </w:r>
            <w:r>
              <w:rPr>
                <w:rFonts w:hint="eastAsia" w:ascii="宋体" w:hAnsi="宋体" w:eastAsia="宋体" w:cs="宋体"/>
                <w:color w:val="auto"/>
                <w:kern w:val="0"/>
                <w:sz w:val="21"/>
                <w:szCs w:val="21"/>
                <w:highlight w:val="none"/>
                <w:lang w:val="en-US" w:eastAsia="zh-CN"/>
              </w:rPr>
              <w:t>15</w:t>
            </w:r>
            <w:r>
              <w:rPr>
                <w:rFonts w:hint="eastAsia" w:ascii="宋体" w:hAnsi="宋体" w:eastAsia="宋体" w:cs="宋体"/>
                <w:color w:val="auto"/>
                <w:kern w:val="0"/>
                <w:sz w:val="21"/>
                <w:szCs w:val="21"/>
                <w:highlight w:val="none"/>
              </w:rPr>
              <w:t>分。</w:t>
            </w:r>
          </w:p>
        </w:tc>
      </w:tr>
      <w:tr w14:paraId="2D48F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5" w:hRule="atLeast"/>
          <w:jc w:val="center"/>
        </w:trPr>
        <w:tc>
          <w:tcPr>
            <w:tcW w:w="1413" w:type="dxa"/>
            <w:tcBorders>
              <w:top w:val="single" w:color="auto" w:sz="4" w:space="0"/>
              <w:left w:val="single" w:color="auto" w:sz="4" w:space="0"/>
              <w:bottom w:val="single" w:color="auto" w:sz="4" w:space="0"/>
              <w:right w:val="single" w:color="auto" w:sz="4" w:space="0"/>
            </w:tcBorders>
            <w:vAlign w:val="center"/>
          </w:tcPr>
          <w:p w14:paraId="40D6589B">
            <w:pPr>
              <w:widowControl/>
              <w:spacing w:line="3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法律服务方案（</w:t>
            </w:r>
            <w:r>
              <w:rPr>
                <w:rFonts w:hint="eastAsia" w:ascii="宋体" w:hAnsi="宋体" w:eastAsia="宋体" w:cs="宋体"/>
                <w:color w:val="auto"/>
                <w:kern w:val="0"/>
                <w:sz w:val="21"/>
                <w:szCs w:val="21"/>
                <w:highlight w:val="none"/>
                <w:lang w:val="en-US" w:eastAsia="zh-CN"/>
              </w:rPr>
              <w:t>45</w:t>
            </w:r>
            <w:r>
              <w:rPr>
                <w:rFonts w:hint="eastAsia" w:ascii="宋体" w:hAnsi="宋体" w:eastAsia="宋体" w:cs="宋体"/>
                <w:color w:val="auto"/>
                <w:kern w:val="0"/>
                <w:sz w:val="21"/>
                <w:szCs w:val="21"/>
                <w:highlight w:val="none"/>
              </w:rPr>
              <w:t>分）</w:t>
            </w:r>
          </w:p>
        </w:tc>
        <w:tc>
          <w:tcPr>
            <w:tcW w:w="2492" w:type="dxa"/>
            <w:tcBorders>
              <w:top w:val="single" w:color="auto" w:sz="4" w:space="0"/>
              <w:left w:val="nil"/>
              <w:bottom w:val="single" w:color="auto" w:sz="4" w:space="0"/>
              <w:right w:val="single" w:color="auto" w:sz="4" w:space="0"/>
            </w:tcBorders>
            <w:vAlign w:val="center"/>
          </w:tcPr>
          <w:p w14:paraId="18D32243">
            <w:pPr>
              <w:widowControl/>
              <w:spacing w:line="3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团队法律服务方案</w:t>
            </w:r>
          </w:p>
          <w:p w14:paraId="22B942B6">
            <w:pPr>
              <w:widowControl/>
              <w:spacing w:line="3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45</w:t>
            </w:r>
            <w:r>
              <w:rPr>
                <w:rFonts w:hint="eastAsia" w:ascii="宋体" w:hAnsi="宋体" w:eastAsia="宋体" w:cs="宋体"/>
                <w:color w:val="auto"/>
                <w:kern w:val="0"/>
                <w:sz w:val="21"/>
                <w:szCs w:val="21"/>
                <w:highlight w:val="none"/>
              </w:rPr>
              <w:t>分）</w:t>
            </w:r>
          </w:p>
        </w:tc>
        <w:tc>
          <w:tcPr>
            <w:tcW w:w="4814" w:type="dxa"/>
            <w:tcBorders>
              <w:top w:val="single" w:color="auto" w:sz="4" w:space="0"/>
              <w:left w:val="nil"/>
              <w:bottom w:val="single" w:color="auto" w:sz="4" w:space="0"/>
              <w:right w:val="single" w:color="auto" w:sz="4" w:space="0"/>
            </w:tcBorders>
            <w:tcMar>
              <w:top w:w="0" w:type="dxa"/>
              <w:left w:w="105" w:type="dxa"/>
              <w:bottom w:w="0" w:type="dxa"/>
              <w:right w:w="105" w:type="dxa"/>
            </w:tcMar>
            <w:vAlign w:val="center"/>
          </w:tcPr>
          <w:p w14:paraId="681AD159">
            <w:pPr>
              <w:widowControl/>
              <w:spacing w:line="3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根据各供应商提供的服务建议方案，对项目实施方案（重点考核对本项目需求的理解、保证服务质量的技术措施、人员及组织方案、服务特色等）进行综合评定，分为一、二、三档。</w:t>
            </w:r>
          </w:p>
          <w:p w14:paraId="0A8179AD">
            <w:pPr>
              <w:widowControl/>
              <w:spacing w:line="3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一档（0-</w:t>
            </w:r>
            <w:r>
              <w:rPr>
                <w:rFonts w:hint="eastAsia" w:ascii="宋体" w:hAnsi="宋体" w:eastAsia="宋体" w:cs="宋体"/>
                <w:color w:val="auto"/>
                <w:kern w:val="0"/>
                <w:sz w:val="21"/>
                <w:szCs w:val="21"/>
                <w:highlight w:val="none"/>
                <w:lang w:val="en-US" w:eastAsia="zh-CN"/>
              </w:rPr>
              <w:t>15</w:t>
            </w:r>
            <w:r>
              <w:rPr>
                <w:rFonts w:hint="eastAsia" w:ascii="宋体" w:hAnsi="宋体" w:eastAsia="宋体" w:cs="宋体"/>
                <w:color w:val="auto"/>
                <w:kern w:val="0"/>
                <w:sz w:val="21"/>
                <w:szCs w:val="21"/>
                <w:highlight w:val="none"/>
              </w:rPr>
              <w:t>分）对项目总体理解比较肤浅，不够切合实际，实施方案简单，技术措施不到位，人员及组织方案不够明确，特色服务针对性不强，基本满足项目需求。</w:t>
            </w:r>
          </w:p>
          <w:p w14:paraId="65251095">
            <w:pPr>
              <w:widowControl/>
              <w:spacing w:line="3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二档（</w:t>
            </w:r>
            <w:r>
              <w:rPr>
                <w:rFonts w:hint="eastAsia" w:ascii="宋体" w:hAnsi="宋体" w:eastAsia="宋体" w:cs="宋体"/>
                <w:color w:val="auto"/>
                <w:kern w:val="0"/>
                <w:sz w:val="21"/>
                <w:szCs w:val="21"/>
                <w:highlight w:val="none"/>
                <w:lang w:val="en-US" w:eastAsia="zh-CN"/>
              </w:rPr>
              <w:t>16</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30</w:t>
            </w:r>
            <w:r>
              <w:rPr>
                <w:rFonts w:hint="eastAsia" w:ascii="宋体" w:hAnsi="宋体" w:eastAsia="宋体" w:cs="宋体"/>
                <w:color w:val="auto"/>
                <w:kern w:val="0"/>
                <w:sz w:val="21"/>
                <w:szCs w:val="21"/>
                <w:highlight w:val="none"/>
              </w:rPr>
              <w:t>分）对项目需求有一定理解，能够切合实际，实施方案基本完整，技术措施基本到位，人员及组织方案基本明确，特色服务有一定的针对性，能满足项目需求。</w:t>
            </w:r>
          </w:p>
          <w:p w14:paraId="6DAB0942">
            <w:pPr>
              <w:widowControl/>
              <w:spacing w:line="3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三档（</w:t>
            </w:r>
            <w:r>
              <w:rPr>
                <w:rFonts w:hint="eastAsia" w:ascii="宋体" w:hAnsi="宋体" w:eastAsia="宋体" w:cs="宋体"/>
                <w:color w:val="auto"/>
                <w:kern w:val="0"/>
                <w:sz w:val="21"/>
                <w:szCs w:val="21"/>
                <w:highlight w:val="none"/>
                <w:lang w:val="en-US" w:eastAsia="zh-CN"/>
              </w:rPr>
              <w:t>31</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45</w:t>
            </w:r>
            <w:r>
              <w:rPr>
                <w:rFonts w:hint="eastAsia" w:ascii="宋体" w:hAnsi="宋体" w:eastAsia="宋体" w:cs="宋体"/>
                <w:color w:val="auto"/>
                <w:kern w:val="0"/>
                <w:sz w:val="21"/>
                <w:szCs w:val="21"/>
                <w:highlight w:val="none"/>
              </w:rPr>
              <w:t>分）对项目总体理解比较深入，切合实际，实施方案完整，技术措施到位，人员及组织方案明确，特色服务有针对性，满足项目需求。</w:t>
            </w:r>
          </w:p>
        </w:tc>
      </w:tr>
    </w:tbl>
    <w:p w14:paraId="0BA2BEC2">
      <w:pPr>
        <w:snapToGrid w:val="0"/>
        <w:ind w:firstLine="487" w:firstLineChars="202"/>
        <w:rPr>
          <w:rStyle w:val="57"/>
          <w:rFonts w:hint="default" w:ascii="宋体" w:hAnsi="宋体" w:eastAsia="宋体" w:cs="宋体"/>
          <w:b/>
          <w:color w:val="auto"/>
          <w:sz w:val="24"/>
          <w:szCs w:val="24"/>
          <w:highlight w:val="none"/>
          <w:lang w:val="en-US" w:eastAsia="zh-CN"/>
        </w:rPr>
      </w:pPr>
      <w:r>
        <w:rPr>
          <w:rStyle w:val="57"/>
          <w:rFonts w:hint="eastAsia" w:ascii="宋体" w:hAnsi="宋体" w:eastAsia="宋体" w:cs="宋体"/>
          <w:b/>
          <w:color w:val="auto"/>
          <w:sz w:val="24"/>
          <w:szCs w:val="24"/>
          <w:highlight w:val="none"/>
          <w:lang w:val="en-US" w:eastAsia="zh-CN"/>
        </w:rPr>
        <w:t>说明：本项目允许律师事务所总所或分所投标。若供应商为总所，响应文件中的所有材料、业绩均须为总所所有，项目团队均须为总所人员，分所材料、业绩及人员将不予认可。若供应商为分所，响应文件中的所有材料、业绩均须为分所所有，项目团队均须为分所人员，总所材料、业绩及人员将不予认可。</w:t>
      </w:r>
    </w:p>
    <w:p w14:paraId="05E8D6C9">
      <w:pPr>
        <w:snapToGrid w:val="0"/>
        <w:ind w:firstLine="487" w:firstLineChars="202"/>
        <w:rPr>
          <w:rStyle w:val="57"/>
          <w:rFonts w:ascii="宋体" w:hAnsi="宋体" w:eastAsia="宋体" w:cs="宋体"/>
          <w:b/>
          <w:color w:val="auto"/>
          <w:sz w:val="24"/>
          <w:szCs w:val="24"/>
          <w:highlight w:val="none"/>
        </w:rPr>
      </w:pPr>
      <w:r>
        <w:rPr>
          <w:rStyle w:val="57"/>
          <w:rFonts w:hint="eastAsia" w:ascii="宋体" w:hAnsi="宋体" w:eastAsia="宋体" w:cs="宋体"/>
          <w:b/>
          <w:color w:val="auto"/>
          <w:sz w:val="24"/>
          <w:szCs w:val="24"/>
          <w:highlight w:val="none"/>
        </w:rPr>
        <w:t>（二）商务报价响应评分：（</w:t>
      </w:r>
      <w:r>
        <w:rPr>
          <w:rStyle w:val="57"/>
          <w:rFonts w:hint="eastAsia" w:ascii="宋体" w:hAnsi="宋体" w:eastAsia="宋体" w:cs="宋体"/>
          <w:b/>
          <w:color w:val="auto"/>
          <w:sz w:val="24"/>
          <w:szCs w:val="24"/>
          <w:highlight w:val="none"/>
          <w:lang w:val="en-US" w:eastAsia="zh-CN"/>
        </w:rPr>
        <w:t>1</w:t>
      </w:r>
      <w:r>
        <w:rPr>
          <w:rStyle w:val="57"/>
          <w:rFonts w:hint="eastAsia" w:ascii="宋体" w:hAnsi="宋体" w:eastAsia="宋体" w:cs="宋体"/>
          <w:b/>
          <w:color w:val="auto"/>
          <w:sz w:val="24"/>
          <w:szCs w:val="24"/>
          <w:highlight w:val="none"/>
        </w:rPr>
        <w:t>0分）</w:t>
      </w:r>
    </w:p>
    <w:p w14:paraId="766F01ED">
      <w:pPr>
        <w:snapToGrid w:val="0"/>
        <w:ind w:firstLine="487" w:firstLineChars="202"/>
        <w:rPr>
          <w:rStyle w:val="57"/>
          <w:rFonts w:ascii="宋体" w:hAnsi="宋体" w:eastAsia="宋体" w:cs="宋体"/>
          <w:b/>
          <w:bCs/>
          <w:color w:val="auto"/>
          <w:sz w:val="24"/>
          <w:szCs w:val="24"/>
          <w:highlight w:val="none"/>
        </w:rPr>
      </w:pPr>
      <w:r>
        <w:rPr>
          <w:rStyle w:val="57"/>
          <w:rFonts w:ascii="宋体" w:hAnsi="宋体" w:eastAsia="宋体" w:cs="宋体"/>
          <w:b/>
          <w:bCs/>
          <w:color w:val="auto"/>
          <w:sz w:val="24"/>
          <w:szCs w:val="24"/>
          <w:highlight w:val="none"/>
        </w:rPr>
        <w:t>1.</w:t>
      </w:r>
      <w:r>
        <w:rPr>
          <w:rStyle w:val="57"/>
          <w:rFonts w:hint="eastAsia" w:ascii="宋体" w:hAnsi="宋体" w:eastAsia="宋体" w:cs="宋体"/>
          <w:b/>
          <w:bCs/>
          <w:color w:val="auto"/>
          <w:sz w:val="24"/>
          <w:szCs w:val="24"/>
          <w:highlight w:val="none"/>
        </w:rPr>
        <w:t>本项目</w:t>
      </w:r>
      <w:r>
        <w:rPr>
          <w:rStyle w:val="57"/>
          <w:rFonts w:hint="eastAsia" w:ascii="宋体" w:hAnsi="宋体" w:eastAsia="宋体" w:cs="宋体"/>
          <w:b/>
          <w:bCs/>
          <w:color w:val="auto"/>
          <w:sz w:val="24"/>
          <w:szCs w:val="24"/>
          <w:highlight w:val="none"/>
          <w:lang w:eastAsia="zh-CN"/>
        </w:rPr>
        <w:t>磋商</w:t>
      </w:r>
      <w:r>
        <w:rPr>
          <w:rStyle w:val="57"/>
          <w:rFonts w:hint="eastAsia" w:ascii="宋体" w:hAnsi="宋体" w:eastAsia="宋体" w:cs="宋体"/>
          <w:b/>
          <w:bCs/>
          <w:color w:val="auto"/>
          <w:sz w:val="24"/>
          <w:szCs w:val="24"/>
          <w:highlight w:val="none"/>
        </w:rPr>
        <w:t>控制价为</w:t>
      </w:r>
      <w:r>
        <w:rPr>
          <w:rStyle w:val="57"/>
          <w:rFonts w:hint="eastAsia" w:ascii="宋体" w:hAnsi="宋体" w:eastAsia="宋体" w:cs="宋体"/>
          <w:b/>
          <w:bCs/>
          <w:color w:val="auto"/>
          <w:sz w:val="24"/>
          <w:szCs w:val="24"/>
          <w:highlight w:val="none"/>
          <w:lang w:val="en-US" w:eastAsia="zh-CN"/>
        </w:rPr>
        <w:t>3万元</w:t>
      </w:r>
      <w:r>
        <w:rPr>
          <w:rStyle w:val="57"/>
          <w:rFonts w:hint="eastAsia" w:ascii="宋体" w:hAnsi="宋体" w:eastAsia="宋体" w:cs="宋体"/>
          <w:b/>
          <w:color w:val="auto"/>
          <w:sz w:val="24"/>
          <w:szCs w:val="24"/>
          <w:highlight w:val="none"/>
        </w:rPr>
        <w:t>，</w:t>
      </w:r>
      <w:r>
        <w:rPr>
          <w:rStyle w:val="57"/>
          <w:rFonts w:hint="eastAsia" w:ascii="宋体" w:hAnsi="宋体" w:eastAsia="宋体" w:cs="宋体"/>
          <w:b/>
          <w:bCs/>
          <w:color w:val="auto"/>
          <w:sz w:val="24"/>
          <w:szCs w:val="24"/>
          <w:highlight w:val="none"/>
        </w:rPr>
        <w:t>高于</w:t>
      </w:r>
      <w:r>
        <w:rPr>
          <w:rStyle w:val="57"/>
          <w:rFonts w:hint="eastAsia" w:ascii="宋体" w:hAnsi="宋体" w:eastAsia="宋体" w:cs="宋体"/>
          <w:b/>
          <w:bCs/>
          <w:color w:val="auto"/>
          <w:sz w:val="24"/>
          <w:szCs w:val="24"/>
          <w:highlight w:val="none"/>
          <w:lang w:val="en-US" w:eastAsia="zh-CN"/>
        </w:rPr>
        <w:t>磋商</w:t>
      </w:r>
      <w:r>
        <w:rPr>
          <w:rStyle w:val="57"/>
          <w:rFonts w:hint="eastAsia" w:ascii="宋体" w:hAnsi="宋体" w:eastAsia="宋体" w:cs="宋体"/>
          <w:b/>
          <w:bCs/>
          <w:color w:val="auto"/>
          <w:sz w:val="24"/>
          <w:szCs w:val="24"/>
          <w:highlight w:val="none"/>
        </w:rPr>
        <w:t>限价的作为无效标处理。</w:t>
      </w:r>
    </w:p>
    <w:p w14:paraId="6A4544D2">
      <w:pPr>
        <w:snapToGrid w:val="0"/>
        <w:ind w:firstLine="484" w:firstLineChars="202"/>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2.</w:t>
      </w:r>
      <w:r>
        <w:rPr>
          <w:rStyle w:val="57"/>
          <w:rFonts w:hint="eastAsia" w:ascii="宋体" w:hAnsi="宋体" w:eastAsia="宋体" w:cs="宋体"/>
          <w:color w:val="auto"/>
          <w:sz w:val="24"/>
          <w:szCs w:val="24"/>
          <w:highlight w:val="none"/>
        </w:rPr>
        <w:t>满足</w:t>
      </w:r>
      <w:r>
        <w:rPr>
          <w:rStyle w:val="57"/>
          <w:rFonts w:hint="eastAsia" w:ascii="宋体" w:hAnsi="宋体" w:eastAsia="宋体" w:cs="宋体"/>
          <w:color w:val="auto"/>
          <w:sz w:val="24"/>
          <w:szCs w:val="24"/>
          <w:highlight w:val="none"/>
          <w:lang w:eastAsia="zh-CN"/>
        </w:rPr>
        <w:t>磋商</w:t>
      </w:r>
      <w:r>
        <w:rPr>
          <w:rStyle w:val="57"/>
          <w:rFonts w:hint="eastAsia" w:ascii="宋体" w:hAnsi="宋体" w:eastAsia="宋体" w:cs="宋体"/>
          <w:color w:val="auto"/>
          <w:sz w:val="24"/>
          <w:szCs w:val="24"/>
          <w:highlight w:val="none"/>
        </w:rPr>
        <w:t>文件要求且</w:t>
      </w:r>
      <w:r>
        <w:rPr>
          <w:rStyle w:val="57"/>
          <w:rFonts w:hint="eastAsia" w:ascii="宋体" w:hAnsi="宋体" w:eastAsia="宋体" w:cs="宋体"/>
          <w:color w:val="auto"/>
          <w:sz w:val="24"/>
          <w:szCs w:val="24"/>
          <w:highlight w:val="none"/>
          <w:lang w:val="en-US" w:eastAsia="zh-CN"/>
        </w:rPr>
        <w:t>磋商</w:t>
      </w:r>
      <w:r>
        <w:rPr>
          <w:rStyle w:val="57"/>
          <w:rFonts w:hint="eastAsia" w:ascii="宋体" w:hAnsi="宋体" w:eastAsia="宋体" w:cs="宋体"/>
          <w:color w:val="auto"/>
          <w:sz w:val="24"/>
          <w:szCs w:val="24"/>
          <w:highlight w:val="none"/>
        </w:rPr>
        <w:t>报价最低的报价为</w:t>
      </w:r>
      <w:r>
        <w:rPr>
          <w:rStyle w:val="57"/>
          <w:rFonts w:hint="eastAsia" w:ascii="宋体" w:hAnsi="宋体" w:eastAsia="宋体" w:cs="宋体"/>
          <w:color w:val="auto"/>
          <w:sz w:val="24"/>
          <w:szCs w:val="24"/>
          <w:highlight w:val="none"/>
          <w:lang w:val="en-US" w:eastAsia="zh-CN"/>
        </w:rPr>
        <w:t>磋商</w:t>
      </w:r>
      <w:r>
        <w:rPr>
          <w:rStyle w:val="57"/>
          <w:rFonts w:hint="eastAsia" w:ascii="宋体" w:hAnsi="宋体" w:eastAsia="宋体" w:cs="宋体"/>
          <w:color w:val="auto"/>
          <w:sz w:val="24"/>
          <w:szCs w:val="24"/>
          <w:highlight w:val="none"/>
        </w:rPr>
        <w:t>基准价，其商务报价响应得分为满分。</w:t>
      </w:r>
    </w:p>
    <w:p w14:paraId="54C3CDA4">
      <w:pPr>
        <w:snapToGrid w:val="0"/>
        <w:ind w:firstLine="484" w:firstLineChars="202"/>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3.</w:t>
      </w:r>
      <w:r>
        <w:rPr>
          <w:rStyle w:val="57"/>
          <w:rFonts w:hint="eastAsia" w:ascii="宋体" w:hAnsi="宋体" w:eastAsia="宋体" w:cs="宋体"/>
          <w:color w:val="auto"/>
          <w:sz w:val="24"/>
          <w:szCs w:val="24"/>
          <w:highlight w:val="none"/>
        </w:rPr>
        <w:t>其他投标人的商务报价响应得分分别按照下列公式计算：</w:t>
      </w:r>
    </w:p>
    <w:p w14:paraId="1C4D7D94">
      <w:pPr>
        <w:snapToGrid w:val="0"/>
        <w:ind w:firstLine="484" w:firstLineChars="202"/>
        <w:rPr>
          <w:rStyle w:val="57"/>
          <w:rFonts w:ascii="宋体" w:hAnsi="宋体" w:eastAsia="宋体" w:cs="宋体"/>
          <w:color w:val="auto"/>
          <w:highlight w:val="none"/>
        </w:rPr>
      </w:pPr>
      <w:r>
        <w:rPr>
          <w:rStyle w:val="57"/>
          <w:rFonts w:hint="eastAsia" w:ascii="宋体" w:hAnsi="宋体" w:eastAsia="宋体" w:cs="宋体"/>
          <w:color w:val="auto"/>
          <w:sz w:val="24"/>
          <w:szCs w:val="24"/>
          <w:highlight w:val="none"/>
        </w:rPr>
        <w:t>商务报价响应得分</w:t>
      </w:r>
      <w:r>
        <w:rPr>
          <w:rStyle w:val="57"/>
          <w:rFonts w:ascii="宋体" w:hAnsi="宋体" w:eastAsia="宋体" w:cs="宋体"/>
          <w:color w:val="auto"/>
          <w:sz w:val="24"/>
          <w:szCs w:val="24"/>
          <w:highlight w:val="none"/>
        </w:rPr>
        <w:t xml:space="preserve"> =</w:t>
      </w:r>
      <w:r>
        <w:rPr>
          <w:rStyle w:val="57"/>
          <w:rFonts w:hint="eastAsia" w:ascii="宋体" w:hAnsi="宋体" w:eastAsia="宋体" w:cs="宋体"/>
          <w:color w:val="auto"/>
          <w:sz w:val="24"/>
          <w:szCs w:val="24"/>
          <w:highlight w:val="none"/>
        </w:rPr>
        <w:t>（</w:t>
      </w:r>
      <w:r>
        <w:rPr>
          <w:rStyle w:val="57"/>
          <w:rFonts w:hint="eastAsia" w:ascii="宋体" w:hAnsi="宋体" w:eastAsia="宋体" w:cs="宋体"/>
          <w:color w:val="auto"/>
          <w:sz w:val="24"/>
          <w:szCs w:val="24"/>
          <w:highlight w:val="none"/>
          <w:lang w:val="en-US" w:eastAsia="zh-CN"/>
        </w:rPr>
        <w:t>磋商</w:t>
      </w:r>
      <w:r>
        <w:rPr>
          <w:rStyle w:val="57"/>
          <w:rFonts w:hint="eastAsia" w:ascii="宋体" w:hAnsi="宋体" w:eastAsia="宋体" w:cs="宋体"/>
          <w:color w:val="auto"/>
          <w:sz w:val="24"/>
          <w:szCs w:val="24"/>
          <w:highlight w:val="none"/>
        </w:rPr>
        <w:t>基准价</w:t>
      </w:r>
      <w:r>
        <w:rPr>
          <w:rStyle w:val="57"/>
          <w:rFonts w:ascii="宋体" w:hAnsi="宋体" w:eastAsia="宋体" w:cs="宋体"/>
          <w:color w:val="auto"/>
          <w:sz w:val="24"/>
          <w:szCs w:val="24"/>
          <w:highlight w:val="none"/>
        </w:rPr>
        <w:t>/</w:t>
      </w:r>
      <w:r>
        <w:rPr>
          <w:rStyle w:val="57"/>
          <w:rFonts w:hint="eastAsia" w:ascii="宋体" w:hAnsi="宋体" w:eastAsia="宋体" w:cs="宋体"/>
          <w:color w:val="auto"/>
          <w:sz w:val="24"/>
          <w:szCs w:val="24"/>
          <w:highlight w:val="none"/>
          <w:lang w:val="en-US" w:eastAsia="zh-CN"/>
        </w:rPr>
        <w:t>磋商</w:t>
      </w:r>
      <w:r>
        <w:rPr>
          <w:rStyle w:val="57"/>
          <w:rFonts w:hint="eastAsia" w:ascii="宋体" w:hAnsi="宋体" w:eastAsia="宋体" w:cs="宋体"/>
          <w:color w:val="auto"/>
          <w:sz w:val="24"/>
          <w:szCs w:val="24"/>
          <w:highlight w:val="none"/>
        </w:rPr>
        <w:t>报价）×</w:t>
      </w:r>
      <w:r>
        <w:rPr>
          <w:rStyle w:val="57"/>
          <w:rFonts w:hint="eastAsia" w:ascii="宋体" w:hAnsi="宋体" w:eastAsia="宋体" w:cs="宋体"/>
          <w:color w:val="auto"/>
          <w:sz w:val="24"/>
          <w:szCs w:val="24"/>
          <w:highlight w:val="none"/>
          <w:lang w:val="en-US" w:eastAsia="zh-CN"/>
        </w:rPr>
        <w:t>1</w:t>
      </w:r>
      <w:r>
        <w:rPr>
          <w:rStyle w:val="57"/>
          <w:rFonts w:hint="eastAsia" w:ascii="宋体" w:hAnsi="宋体" w:eastAsia="宋体" w:cs="宋体"/>
          <w:color w:val="auto"/>
          <w:sz w:val="24"/>
          <w:szCs w:val="24"/>
          <w:highlight w:val="none"/>
        </w:rPr>
        <w:t>0</w:t>
      </w:r>
      <w:r>
        <w:rPr>
          <w:rStyle w:val="57"/>
          <w:rFonts w:ascii="宋体" w:hAnsi="宋体" w:eastAsia="宋体" w:cs="宋体"/>
          <w:color w:val="auto"/>
          <w:sz w:val="24"/>
          <w:szCs w:val="24"/>
          <w:highlight w:val="none"/>
        </w:rPr>
        <w:t>%</w:t>
      </w:r>
      <w:r>
        <w:rPr>
          <w:rStyle w:val="57"/>
          <w:rFonts w:hint="eastAsia" w:ascii="宋体" w:hAnsi="宋体" w:eastAsia="宋体" w:cs="宋体"/>
          <w:color w:val="auto"/>
          <w:sz w:val="24"/>
          <w:szCs w:val="24"/>
          <w:highlight w:val="none"/>
        </w:rPr>
        <w:t>×</w:t>
      </w:r>
      <w:r>
        <w:rPr>
          <w:rStyle w:val="57"/>
          <w:rFonts w:ascii="宋体" w:hAnsi="宋体" w:eastAsia="宋体" w:cs="宋体"/>
          <w:color w:val="auto"/>
          <w:sz w:val="24"/>
          <w:szCs w:val="24"/>
          <w:highlight w:val="none"/>
        </w:rPr>
        <w:t>100</w:t>
      </w:r>
    </w:p>
    <w:p w14:paraId="6D9D8476">
      <w:pPr>
        <w:snapToGrid w:val="0"/>
        <w:ind w:firstLine="482" w:firstLineChars="200"/>
        <w:rPr>
          <w:rStyle w:val="57"/>
          <w:rFonts w:ascii="宋体" w:hAnsi="宋体" w:eastAsia="宋体" w:cs="宋体"/>
          <w:b/>
          <w:bCs/>
          <w:color w:val="auto"/>
          <w:sz w:val="24"/>
          <w:szCs w:val="24"/>
          <w:highlight w:val="none"/>
        </w:rPr>
      </w:pPr>
      <w:r>
        <w:rPr>
          <w:rStyle w:val="57"/>
          <w:rFonts w:hint="eastAsia" w:ascii="宋体" w:hAnsi="宋体" w:eastAsia="宋体" w:cs="宋体"/>
          <w:b/>
          <w:bCs/>
          <w:color w:val="auto"/>
          <w:sz w:val="24"/>
          <w:szCs w:val="24"/>
          <w:highlight w:val="none"/>
        </w:rPr>
        <w:t>（三）</w:t>
      </w:r>
      <w:r>
        <w:rPr>
          <w:rStyle w:val="57"/>
          <w:rFonts w:hint="eastAsia" w:ascii="宋体" w:hAnsi="宋体" w:eastAsia="宋体" w:cs="宋体"/>
          <w:b/>
          <w:bCs/>
          <w:color w:val="auto"/>
          <w:sz w:val="24"/>
          <w:szCs w:val="24"/>
          <w:highlight w:val="none"/>
          <w:lang w:val="en-US" w:eastAsia="zh-CN"/>
        </w:rPr>
        <w:t>磋商</w:t>
      </w:r>
      <w:r>
        <w:rPr>
          <w:rStyle w:val="57"/>
          <w:rFonts w:hint="eastAsia" w:ascii="宋体" w:hAnsi="宋体" w:eastAsia="宋体" w:cs="宋体"/>
          <w:b/>
          <w:bCs/>
          <w:color w:val="auto"/>
          <w:sz w:val="24"/>
          <w:szCs w:val="24"/>
          <w:highlight w:val="none"/>
        </w:rPr>
        <w:t>争议</w:t>
      </w:r>
    </w:p>
    <w:p w14:paraId="663D7CA6">
      <w:pPr>
        <w:snapToGrid w:val="0"/>
        <w:ind w:firstLine="573"/>
        <w:rPr>
          <w:rStyle w:val="57"/>
          <w:rFonts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lang w:val="en-US" w:eastAsia="zh-CN"/>
        </w:rPr>
        <w:t>磋商</w:t>
      </w:r>
      <w:r>
        <w:rPr>
          <w:rStyle w:val="57"/>
          <w:rFonts w:hint="eastAsia" w:ascii="宋体" w:hAnsi="宋体" w:eastAsia="宋体" w:cs="宋体"/>
          <w:color w:val="auto"/>
          <w:sz w:val="24"/>
          <w:szCs w:val="24"/>
          <w:highlight w:val="none"/>
        </w:rPr>
        <w:t>时评委对</w:t>
      </w:r>
      <w:r>
        <w:rPr>
          <w:rStyle w:val="57"/>
          <w:rFonts w:hint="eastAsia" w:ascii="宋体" w:hAnsi="宋体" w:eastAsia="宋体" w:cs="宋体"/>
          <w:color w:val="auto"/>
          <w:sz w:val="24"/>
          <w:szCs w:val="24"/>
          <w:highlight w:val="none"/>
          <w:lang w:val="en-US" w:eastAsia="zh-CN"/>
        </w:rPr>
        <w:t>磋商</w:t>
      </w:r>
      <w:r>
        <w:rPr>
          <w:rStyle w:val="57"/>
          <w:rFonts w:hint="eastAsia" w:ascii="宋体" w:hAnsi="宋体" w:eastAsia="宋体" w:cs="宋体"/>
          <w:color w:val="auto"/>
          <w:sz w:val="24"/>
          <w:szCs w:val="24"/>
          <w:highlight w:val="none"/>
        </w:rPr>
        <w:t>的细则若有争议，由</w:t>
      </w:r>
      <w:r>
        <w:rPr>
          <w:rStyle w:val="57"/>
          <w:rFonts w:hint="eastAsia" w:ascii="宋体" w:hAnsi="宋体" w:eastAsia="宋体" w:cs="宋体"/>
          <w:color w:val="auto"/>
          <w:sz w:val="24"/>
          <w:szCs w:val="24"/>
          <w:highlight w:val="none"/>
          <w:lang w:eastAsia="zh-CN"/>
        </w:rPr>
        <w:t>磋商小组</w:t>
      </w:r>
      <w:r>
        <w:rPr>
          <w:rStyle w:val="57"/>
          <w:rFonts w:hint="eastAsia" w:ascii="宋体" w:hAnsi="宋体" w:eastAsia="宋体" w:cs="宋体"/>
          <w:color w:val="auto"/>
          <w:sz w:val="24"/>
          <w:szCs w:val="24"/>
          <w:highlight w:val="none"/>
        </w:rPr>
        <w:t>评委集体讨论确定，并对未尽情况有最终解释权。</w:t>
      </w:r>
    </w:p>
    <w:p w14:paraId="666466BD">
      <w:pPr>
        <w:snapToGrid w:val="0"/>
        <w:ind w:firstLine="482" w:firstLineChars="200"/>
        <w:rPr>
          <w:rStyle w:val="57"/>
          <w:rFonts w:ascii="宋体" w:hAnsi="宋体" w:eastAsia="宋体" w:cs="宋体"/>
          <w:b/>
          <w:bCs/>
          <w:color w:val="auto"/>
          <w:sz w:val="24"/>
          <w:szCs w:val="24"/>
          <w:highlight w:val="none"/>
        </w:rPr>
      </w:pPr>
      <w:r>
        <w:rPr>
          <w:rStyle w:val="57"/>
          <w:rFonts w:hint="eastAsia" w:ascii="宋体" w:hAnsi="宋体" w:eastAsia="宋体" w:cs="宋体"/>
          <w:b/>
          <w:bCs/>
          <w:color w:val="auto"/>
          <w:sz w:val="24"/>
          <w:szCs w:val="24"/>
          <w:highlight w:val="none"/>
        </w:rPr>
        <w:t>（四）落标原因</w:t>
      </w:r>
    </w:p>
    <w:p w14:paraId="569A2096">
      <w:pPr>
        <w:snapToGrid w:val="0"/>
        <w:ind w:firstLine="480" w:firstLineChars="200"/>
        <w:rPr>
          <w:rStyle w:val="57"/>
          <w:rFonts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lang w:eastAsia="zh-CN"/>
        </w:rPr>
        <w:t>磋商小组</w:t>
      </w:r>
      <w:r>
        <w:rPr>
          <w:rStyle w:val="57"/>
          <w:rFonts w:hint="eastAsia" w:ascii="宋体" w:hAnsi="宋体" w:eastAsia="宋体" w:cs="宋体"/>
          <w:color w:val="auto"/>
          <w:sz w:val="24"/>
          <w:szCs w:val="24"/>
          <w:highlight w:val="none"/>
        </w:rPr>
        <w:t>不对落标的投标人做落标原因的解释。</w:t>
      </w:r>
    </w:p>
    <w:p w14:paraId="60EB9F1B">
      <w:pPr>
        <w:snapToGrid w:val="0"/>
        <w:ind w:firstLine="482" w:firstLineChars="200"/>
        <w:rPr>
          <w:rStyle w:val="57"/>
          <w:rFonts w:ascii="宋体" w:hAnsi="宋体" w:eastAsia="宋体" w:cs="宋体"/>
          <w:b/>
          <w:color w:val="auto"/>
          <w:sz w:val="24"/>
          <w:szCs w:val="24"/>
          <w:highlight w:val="none"/>
        </w:rPr>
      </w:pPr>
      <w:r>
        <w:rPr>
          <w:rStyle w:val="57"/>
          <w:rFonts w:hint="eastAsia" w:ascii="宋体" w:hAnsi="宋体" w:eastAsia="宋体" w:cs="宋体"/>
          <w:b/>
          <w:color w:val="auto"/>
          <w:sz w:val="24"/>
          <w:szCs w:val="24"/>
          <w:highlight w:val="none"/>
          <w:lang w:val="en-US" w:eastAsia="zh-CN"/>
        </w:rPr>
        <w:t>六</w:t>
      </w:r>
      <w:r>
        <w:rPr>
          <w:rStyle w:val="57"/>
          <w:rFonts w:hint="eastAsia" w:ascii="宋体" w:hAnsi="宋体" w:eastAsia="宋体" w:cs="宋体"/>
          <w:b/>
          <w:color w:val="auto"/>
          <w:sz w:val="24"/>
          <w:szCs w:val="24"/>
          <w:highlight w:val="none"/>
        </w:rPr>
        <w:t>、出现下列情形之一的，作无效投标处理：</w:t>
      </w:r>
    </w:p>
    <w:p w14:paraId="7BC82707">
      <w:pPr>
        <w:snapToGrid w:val="0"/>
        <w:ind w:firstLine="480" w:firstLineChars="200"/>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1.</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未按</w:t>
      </w:r>
      <w:r>
        <w:rPr>
          <w:rStyle w:val="57"/>
          <w:rFonts w:hint="eastAsia" w:ascii="宋体" w:hAnsi="宋体" w:eastAsia="宋体" w:cs="宋体"/>
          <w:color w:val="auto"/>
          <w:sz w:val="24"/>
          <w:szCs w:val="24"/>
          <w:highlight w:val="none"/>
          <w:lang w:eastAsia="zh-CN"/>
        </w:rPr>
        <w:t>磋商</w:t>
      </w:r>
      <w:r>
        <w:rPr>
          <w:rStyle w:val="57"/>
          <w:rFonts w:hint="eastAsia" w:ascii="宋体" w:hAnsi="宋体" w:eastAsia="宋体" w:cs="宋体"/>
          <w:color w:val="auto"/>
          <w:sz w:val="24"/>
          <w:szCs w:val="24"/>
          <w:highlight w:val="none"/>
        </w:rPr>
        <w:t>文件要求密封、签署、盖章的；</w:t>
      </w:r>
    </w:p>
    <w:p w14:paraId="106EB7EB">
      <w:pPr>
        <w:snapToGrid w:val="0"/>
        <w:ind w:firstLine="480" w:firstLineChars="200"/>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2.</w:t>
      </w:r>
      <w:r>
        <w:rPr>
          <w:rStyle w:val="57"/>
          <w:rFonts w:hint="eastAsia" w:ascii="宋体" w:hAnsi="宋体" w:eastAsia="宋体" w:cs="宋体"/>
          <w:color w:val="auto"/>
          <w:sz w:val="24"/>
          <w:szCs w:val="24"/>
          <w:highlight w:val="none"/>
        </w:rPr>
        <w:t>不具备</w:t>
      </w:r>
      <w:r>
        <w:rPr>
          <w:rStyle w:val="57"/>
          <w:rFonts w:hint="eastAsia" w:ascii="宋体" w:hAnsi="宋体" w:eastAsia="宋体" w:cs="宋体"/>
          <w:color w:val="auto"/>
          <w:sz w:val="24"/>
          <w:szCs w:val="24"/>
          <w:highlight w:val="none"/>
          <w:lang w:eastAsia="zh-CN"/>
        </w:rPr>
        <w:t>磋商</w:t>
      </w:r>
      <w:r>
        <w:rPr>
          <w:rStyle w:val="57"/>
          <w:rFonts w:hint="eastAsia" w:ascii="宋体" w:hAnsi="宋体" w:eastAsia="宋体" w:cs="宋体"/>
          <w:color w:val="auto"/>
          <w:sz w:val="24"/>
          <w:szCs w:val="24"/>
          <w:highlight w:val="none"/>
        </w:rPr>
        <w:t>文件中规定的资格要求的；</w:t>
      </w:r>
    </w:p>
    <w:p w14:paraId="330290C3">
      <w:pPr>
        <w:snapToGrid w:val="0"/>
        <w:ind w:firstLine="480" w:firstLineChars="200"/>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3.</w:t>
      </w:r>
      <w:r>
        <w:rPr>
          <w:rStyle w:val="57"/>
          <w:rFonts w:hint="eastAsia" w:ascii="宋体" w:hAnsi="宋体" w:eastAsia="宋体" w:cs="宋体"/>
          <w:color w:val="auto"/>
          <w:sz w:val="24"/>
          <w:szCs w:val="24"/>
          <w:highlight w:val="none"/>
        </w:rPr>
        <w:t>报价超过</w:t>
      </w:r>
      <w:r>
        <w:rPr>
          <w:rStyle w:val="57"/>
          <w:rFonts w:hint="eastAsia" w:ascii="宋体" w:hAnsi="宋体" w:eastAsia="宋体" w:cs="宋体"/>
          <w:color w:val="auto"/>
          <w:sz w:val="24"/>
          <w:szCs w:val="24"/>
          <w:highlight w:val="none"/>
          <w:lang w:eastAsia="zh-CN"/>
        </w:rPr>
        <w:t>磋商</w:t>
      </w:r>
      <w:r>
        <w:rPr>
          <w:rStyle w:val="57"/>
          <w:rFonts w:hint="eastAsia" w:ascii="宋体" w:hAnsi="宋体" w:eastAsia="宋体" w:cs="宋体"/>
          <w:color w:val="auto"/>
          <w:sz w:val="24"/>
          <w:szCs w:val="24"/>
          <w:highlight w:val="none"/>
        </w:rPr>
        <w:t>文件中规定的预算金额或者最高限价的；</w:t>
      </w:r>
    </w:p>
    <w:p w14:paraId="125357DC">
      <w:pPr>
        <w:snapToGrid w:val="0"/>
        <w:ind w:firstLine="480" w:firstLineChars="200"/>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4.</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含有采购人不能接受的附加条件的；</w:t>
      </w:r>
    </w:p>
    <w:p w14:paraId="03CD0CCA">
      <w:pPr>
        <w:snapToGrid w:val="0"/>
        <w:ind w:firstLine="480" w:firstLineChars="200"/>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5.</w:t>
      </w:r>
      <w:r>
        <w:rPr>
          <w:rStyle w:val="57"/>
          <w:rFonts w:hint="eastAsia" w:ascii="宋体" w:hAnsi="宋体" w:eastAsia="宋体" w:cs="宋体"/>
          <w:color w:val="auto"/>
          <w:sz w:val="24"/>
          <w:szCs w:val="24"/>
          <w:highlight w:val="none"/>
        </w:rPr>
        <w:t>法律、法规和</w:t>
      </w:r>
      <w:r>
        <w:rPr>
          <w:rStyle w:val="57"/>
          <w:rFonts w:hint="eastAsia" w:ascii="宋体" w:hAnsi="宋体" w:eastAsia="宋体" w:cs="宋体"/>
          <w:color w:val="auto"/>
          <w:sz w:val="24"/>
          <w:szCs w:val="24"/>
          <w:highlight w:val="none"/>
          <w:lang w:eastAsia="zh-CN"/>
        </w:rPr>
        <w:t>磋商</w:t>
      </w:r>
      <w:r>
        <w:rPr>
          <w:rStyle w:val="57"/>
          <w:rFonts w:hint="eastAsia" w:ascii="宋体" w:hAnsi="宋体" w:eastAsia="宋体" w:cs="宋体"/>
          <w:color w:val="auto"/>
          <w:sz w:val="24"/>
          <w:szCs w:val="24"/>
          <w:highlight w:val="none"/>
        </w:rPr>
        <w:t>文件规定的其他无效情形。</w:t>
      </w:r>
    </w:p>
    <w:p w14:paraId="0023DC5B">
      <w:pPr>
        <w:snapToGrid w:val="0"/>
        <w:ind w:firstLine="482" w:firstLineChars="200"/>
        <w:rPr>
          <w:rStyle w:val="57"/>
          <w:rFonts w:ascii="宋体" w:hAnsi="宋体" w:eastAsia="宋体" w:cs="宋体"/>
          <w:color w:val="auto"/>
          <w:sz w:val="24"/>
          <w:szCs w:val="24"/>
          <w:highlight w:val="none"/>
        </w:rPr>
      </w:pPr>
      <w:r>
        <w:rPr>
          <w:rStyle w:val="57"/>
          <w:rFonts w:hint="eastAsia" w:ascii="宋体" w:hAnsi="宋体" w:eastAsia="宋体" w:cs="宋体"/>
          <w:b/>
          <w:color w:val="auto"/>
          <w:sz w:val="24"/>
          <w:szCs w:val="24"/>
          <w:highlight w:val="none"/>
          <w:lang w:val="en-US" w:eastAsia="zh-CN"/>
        </w:rPr>
        <w:t>七</w:t>
      </w:r>
      <w:r>
        <w:rPr>
          <w:rStyle w:val="57"/>
          <w:rFonts w:hint="eastAsia" w:ascii="宋体" w:hAnsi="宋体" w:eastAsia="宋体" w:cs="宋体"/>
          <w:b/>
          <w:color w:val="auto"/>
          <w:sz w:val="24"/>
          <w:szCs w:val="24"/>
          <w:highlight w:val="none"/>
        </w:rPr>
        <w:t>、有下列情形之一的，视为</w:t>
      </w:r>
      <w:r>
        <w:rPr>
          <w:rStyle w:val="57"/>
          <w:rFonts w:hint="eastAsia" w:ascii="宋体" w:hAnsi="宋体" w:eastAsia="宋体" w:cs="宋体"/>
          <w:b/>
          <w:color w:val="auto"/>
          <w:sz w:val="24"/>
          <w:szCs w:val="24"/>
          <w:highlight w:val="none"/>
          <w:lang w:eastAsia="zh-CN"/>
        </w:rPr>
        <w:t>供应商</w:t>
      </w:r>
      <w:r>
        <w:rPr>
          <w:rStyle w:val="57"/>
          <w:rFonts w:hint="eastAsia" w:ascii="宋体" w:hAnsi="宋体" w:eastAsia="宋体" w:cs="宋体"/>
          <w:b/>
          <w:color w:val="auto"/>
          <w:sz w:val="24"/>
          <w:szCs w:val="24"/>
          <w:highlight w:val="none"/>
        </w:rPr>
        <w:t>串通投标，其投标无效</w:t>
      </w:r>
    </w:p>
    <w:p w14:paraId="2FD44125">
      <w:pPr>
        <w:snapToGrid w:val="0"/>
        <w:ind w:firstLine="484" w:firstLineChars="202"/>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1.</w:t>
      </w:r>
      <w:r>
        <w:rPr>
          <w:rStyle w:val="57"/>
          <w:rFonts w:hint="eastAsia" w:ascii="宋体" w:hAnsi="宋体" w:eastAsia="宋体" w:cs="宋体"/>
          <w:color w:val="auto"/>
          <w:sz w:val="24"/>
          <w:szCs w:val="24"/>
          <w:highlight w:val="none"/>
        </w:rPr>
        <w:t>不同</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的</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由同一单位或者个人编制；</w:t>
      </w:r>
    </w:p>
    <w:p w14:paraId="3EBBA6C1">
      <w:pPr>
        <w:snapToGrid w:val="0"/>
        <w:ind w:firstLine="484" w:firstLineChars="202"/>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2.</w:t>
      </w:r>
      <w:r>
        <w:rPr>
          <w:rStyle w:val="57"/>
          <w:rFonts w:hint="eastAsia" w:ascii="宋体" w:hAnsi="宋体" w:eastAsia="宋体" w:cs="宋体"/>
          <w:color w:val="auto"/>
          <w:sz w:val="24"/>
          <w:szCs w:val="24"/>
          <w:highlight w:val="none"/>
        </w:rPr>
        <w:t>不同</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委托同一单位或者个人办理投标事宜；</w:t>
      </w:r>
    </w:p>
    <w:p w14:paraId="423AC959">
      <w:pPr>
        <w:snapToGrid w:val="0"/>
        <w:ind w:firstLine="484" w:firstLineChars="202"/>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3.</w:t>
      </w:r>
      <w:r>
        <w:rPr>
          <w:rStyle w:val="57"/>
          <w:rFonts w:hint="eastAsia" w:ascii="宋体" w:hAnsi="宋体" w:eastAsia="宋体" w:cs="宋体"/>
          <w:color w:val="auto"/>
          <w:sz w:val="24"/>
          <w:szCs w:val="24"/>
          <w:highlight w:val="none"/>
        </w:rPr>
        <w:t>不同</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的</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载明的项目管理成员或者联系人员为同一人；</w:t>
      </w:r>
    </w:p>
    <w:p w14:paraId="77A924C2">
      <w:pPr>
        <w:snapToGrid w:val="0"/>
        <w:ind w:firstLine="484" w:firstLineChars="202"/>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4.</w:t>
      </w:r>
      <w:r>
        <w:rPr>
          <w:rStyle w:val="57"/>
          <w:rFonts w:hint="eastAsia" w:ascii="宋体" w:hAnsi="宋体" w:eastAsia="宋体" w:cs="宋体"/>
          <w:color w:val="auto"/>
          <w:sz w:val="24"/>
          <w:szCs w:val="24"/>
          <w:highlight w:val="none"/>
        </w:rPr>
        <w:t>不同</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的</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异常一致或者投标报价呈规律性差异；</w:t>
      </w:r>
    </w:p>
    <w:p w14:paraId="1AEE9029">
      <w:pPr>
        <w:snapToGrid w:val="0"/>
        <w:ind w:firstLine="484" w:firstLineChars="202"/>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5.</w:t>
      </w:r>
      <w:r>
        <w:rPr>
          <w:rStyle w:val="57"/>
          <w:rFonts w:hint="eastAsia" w:ascii="宋体" w:hAnsi="宋体" w:eastAsia="宋体" w:cs="宋体"/>
          <w:color w:val="auto"/>
          <w:sz w:val="24"/>
          <w:szCs w:val="24"/>
          <w:highlight w:val="none"/>
        </w:rPr>
        <w:t>不同</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的</w:t>
      </w:r>
      <w:r>
        <w:rPr>
          <w:rStyle w:val="57"/>
          <w:rFonts w:hint="eastAsia" w:ascii="宋体" w:hAnsi="宋体" w:eastAsia="宋体" w:cs="宋体"/>
          <w:color w:val="auto"/>
          <w:sz w:val="24"/>
          <w:szCs w:val="24"/>
          <w:highlight w:val="none"/>
          <w:lang w:eastAsia="zh-CN"/>
        </w:rPr>
        <w:t>响应文件</w:t>
      </w:r>
      <w:r>
        <w:rPr>
          <w:rStyle w:val="57"/>
          <w:rFonts w:hint="eastAsia" w:ascii="宋体" w:hAnsi="宋体" w:eastAsia="宋体" w:cs="宋体"/>
          <w:color w:val="auto"/>
          <w:sz w:val="24"/>
          <w:szCs w:val="24"/>
          <w:highlight w:val="none"/>
        </w:rPr>
        <w:t>相互混装；</w:t>
      </w:r>
    </w:p>
    <w:p w14:paraId="3C16175D">
      <w:pPr>
        <w:snapToGrid w:val="0"/>
        <w:ind w:firstLine="482" w:firstLineChars="200"/>
        <w:rPr>
          <w:rStyle w:val="57"/>
          <w:rFonts w:ascii="宋体" w:hAnsi="宋体" w:eastAsia="宋体" w:cs="宋体"/>
          <w:b/>
          <w:color w:val="auto"/>
          <w:sz w:val="24"/>
          <w:szCs w:val="24"/>
          <w:highlight w:val="none"/>
        </w:rPr>
      </w:pPr>
      <w:r>
        <w:rPr>
          <w:rStyle w:val="57"/>
          <w:rFonts w:hint="eastAsia" w:ascii="宋体" w:hAnsi="宋体" w:eastAsia="宋体" w:cs="宋体"/>
          <w:b/>
          <w:color w:val="auto"/>
          <w:sz w:val="24"/>
          <w:szCs w:val="24"/>
          <w:highlight w:val="none"/>
          <w:lang w:val="en-US" w:eastAsia="zh-CN"/>
        </w:rPr>
        <w:t>八</w:t>
      </w:r>
      <w:r>
        <w:rPr>
          <w:rStyle w:val="57"/>
          <w:rFonts w:hint="eastAsia" w:ascii="宋体" w:hAnsi="宋体" w:eastAsia="宋体" w:cs="宋体"/>
          <w:b/>
          <w:color w:val="auto"/>
          <w:sz w:val="24"/>
          <w:szCs w:val="24"/>
          <w:highlight w:val="none"/>
        </w:rPr>
        <w:t>、出现下列情形之一的，作废标处理：</w:t>
      </w:r>
    </w:p>
    <w:p w14:paraId="10EDDFE5">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1.</w:t>
      </w:r>
      <w:r>
        <w:rPr>
          <w:rStyle w:val="57"/>
          <w:rFonts w:hint="eastAsia" w:ascii="宋体" w:hAnsi="宋体" w:eastAsia="宋体" w:cs="宋体"/>
          <w:color w:val="auto"/>
          <w:sz w:val="24"/>
          <w:szCs w:val="24"/>
          <w:highlight w:val="none"/>
        </w:rPr>
        <w:t>出现影响采购公正的违法违规行为的；</w:t>
      </w:r>
    </w:p>
    <w:p w14:paraId="78F98163">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2.</w:t>
      </w:r>
      <w:r>
        <w:rPr>
          <w:rStyle w:val="57"/>
          <w:rFonts w:hint="eastAsia" w:ascii="宋体" w:hAnsi="宋体" w:eastAsia="宋体" w:cs="宋体"/>
          <w:color w:val="auto"/>
          <w:sz w:val="24"/>
          <w:szCs w:val="24"/>
          <w:highlight w:val="none"/>
        </w:rPr>
        <w:t>所有</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报价超出采购预算价的；</w:t>
      </w:r>
    </w:p>
    <w:p w14:paraId="51DE52C5">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3.</w:t>
      </w:r>
      <w:r>
        <w:rPr>
          <w:rStyle w:val="57"/>
          <w:rFonts w:hint="eastAsia" w:ascii="宋体" w:hAnsi="宋体" w:eastAsia="宋体" w:cs="宋体"/>
          <w:color w:val="auto"/>
          <w:sz w:val="24"/>
          <w:szCs w:val="24"/>
          <w:highlight w:val="none"/>
        </w:rPr>
        <w:t>因重大变故，采购任务被取消的；</w:t>
      </w:r>
    </w:p>
    <w:p w14:paraId="107514F7">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baseline"/>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4.</w:t>
      </w:r>
      <w:r>
        <w:rPr>
          <w:rStyle w:val="57"/>
          <w:rFonts w:hint="eastAsia" w:ascii="宋体" w:hAnsi="宋体" w:eastAsia="宋体" w:cs="宋体"/>
          <w:color w:val="auto"/>
          <w:sz w:val="24"/>
          <w:szCs w:val="24"/>
          <w:highlight w:val="none"/>
          <w:lang w:eastAsia="zh-CN"/>
        </w:rPr>
        <w:t>磋商小组</w:t>
      </w:r>
      <w:r>
        <w:rPr>
          <w:rStyle w:val="57"/>
          <w:rFonts w:hint="eastAsia" w:ascii="宋体" w:hAnsi="宋体" w:eastAsia="宋体" w:cs="宋体"/>
          <w:color w:val="auto"/>
          <w:sz w:val="24"/>
          <w:szCs w:val="24"/>
          <w:highlight w:val="none"/>
        </w:rPr>
        <w:t>依据法律法规可以认定为废标的其他情况。</w:t>
      </w:r>
    </w:p>
    <w:p w14:paraId="17AC7552">
      <w:pPr>
        <w:keepNext w:val="0"/>
        <w:keepLines w:val="0"/>
        <w:pageBreakBefore w:val="0"/>
        <w:widowControl/>
        <w:kinsoku/>
        <w:wordWrap/>
        <w:overflowPunct/>
        <w:topLinePunct w:val="0"/>
        <w:autoSpaceDE/>
        <w:autoSpaceDN/>
        <w:bidi w:val="0"/>
        <w:adjustRightInd/>
        <w:snapToGrid w:val="0"/>
        <w:spacing w:line="360" w:lineRule="auto"/>
        <w:ind w:firstLine="482" w:firstLineChars="200"/>
        <w:textAlignment w:val="baseline"/>
        <w:rPr>
          <w:rStyle w:val="57"/>
          <w:rFonts w:ascii="宋体" w:hAnsi="宋体" w:eastAsia="宋体" w:cs="宋体"/>
          <w:b/>
          <w:color w:val="auto"/>
          <w:sz w:val="24"/>
          <w:szCs w:val="24"/>
          <w:highlight w:val="none"/>
        </w:rPr>
      </w:pPr>
      <w:r>
        <w:rPr>
          <w:rStyle w:val="57"/>
          <w:rFonts w:hint="eastAsia" w:ascii="宋体" w:hAnsi="宋体" w:eastAsia="宋体" w:cs="宋体"/>
          <w:b/>
          <w:color w:val="auto"/>
          <w:sz w:val="24"/>
          <w:szCs w:val="24"/>
          <w:highlight w:val="none"/>
          <w:lang w:val="en-US" w:eastAsia="zh-CN"/>
        </w:rPr>
        <w:t>九</w:t>
      </w:r>
      <w:r>
        <w:rPr>
          <w:rStyle w:val="57"/>
          <w:rFonts w:hint="eastAsia" w:ascii="宋体" w:hAnsi="宋体" w:eastAsia="宋体" w:cs="宋体"/>
          <w:b/>
          <w:color w:val="auto"/>
          <w:sz w:val="24"/>
          <w:szCs w:val="24"/>
          <w:highlight w:val="none"/>
        </w:rPr>
        <w:t>、</w:t>
      </w:r>
      <w:r>
        <w:rPr>
          <w:rStyle w:val="57"/>
          <w:rFonts w:hint="eastAsia" w:ascii="宋体" w:hAnsi="宋体" w:eastAsia="宋体" w:cs="宋体"/>
          <w:b/>
          <w:color w:val="auto"/>
          <w:sz w:val="24"/>
          <w:szCs w:val="24"/>
          <w:highlight w:val="none"/>
          <w:lang w:val="en-US" w:eastAsia="zh-CN"/>
        </w:rPr>
        <w:t>成交</w:t>
      </w:r>
      <w:r>
        <w:rPr>
          <w:rStyle w:val="57"/>
          <w:rFonts w:hint="eastAsia" w:ascii="宋体" w:hAnsi="宋体" w:eastAsia="宋体" w:cs="宋体"/>
          <w:b/>
          <w:color w:val="auto"/>
          <w:sz w:val="24"/>
          <w:szCs w:val="24"/>
          <w:highlight w:val="none"/>
        </w:rPr>
        <w:t>通知</w:t>
      </w:r>
    </w:p>
    <w:p w14:paraId="759DD626">
      <w:pPr>
        <w:keepNext w:val="0"/>
        <w:keepLines w:val="0"/>
        <w:pageBreakBefore w:val="0"/>
        <w:widowControl/>
        <w:kinsoku/>
        <w:wordWrap/>
        <w:overflowPunct/>
        <w:topLinePunct w:val="0"/>
        <w:autoSpaceDE/>
        <w:autoSpaceDN/>
        <w:bidi w:val="0"/>
        <w:adjustRightInd/>
        <w:spacing w:line="360" w:lineRule="auto"/>
        <w:ind w:firstLine="484" w:firstLineChars="202"/>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成交结果</w:t>
      </w:r>
      <w:r>
        <w:rPr>
          <w:rStyle w:val="57"/>
          <w:rFonts w:hint="eastAsia" w:ascii="宋体" w:hAnsi="宋体" w:eastAsia="宋体" w:cs="宋体"/>
          <w:color w:val="auto"/>
          <w:sz w:val="24"/>
          <w:szCs w:val="24"/>
          <w:highlight w:val="none"/>
        </w:rPr>
        <w:t>在</w:t>
      </w:r>
      <w:r>
        <w:rPr>
          <w:rStyle w:val="57"/>
          <w:rFonts w:hint="eastAsia" w:ascii="宋体" w:hAnsi="宋体" w:eastAsia="宋体" w:cs="宋体"/>
          <w:color w:val="auto"/>
          <w:sz w:val="24"/>
          <w:szCs w:val="24"/>
          <w:highlight w:val="none"/>
          <w:lang w:eastAsia="zh-CN"/>
        </w:rPr>
        <w:t>南通市12345政府公共服务平台官网</w:t>
      </w:r>
      <w:r>
        <w:rPr>
          <w:rStyle w:val="57"/>
          <w:rFonts w:hint="eastAsia" w:ascii="宋体" w:hAnsi="宋体" w:eastAsia="宋体" w:cs="宋体"/>
          <w:color w:val="auto"/>
          <w:sz w:val="24"/>
          <w:szCs w:val="24"/>
          <w:highlight w:val="none"/>
        </w:rPr>
        <w:t>公</w:t>
      </w:r>
      <w:r>
        <w:rPr>
          <w:rFonts w:hint="eastAsia" w:ascii="宋体" w:hAnsi="宋体" w:eastAsia="宋体" w:cs="宋体"/>
          <w:color w:val="auto"/>
          <w:sz w:val="24"/>
          <w:szCs w:val="24"/>
          <w:highlight w:val="none"/>
        </w:rPr>
        <w:t>示1个工作日。《成交通知书》一经发出，采购单位改变成交结果，或者成交供应商放弃成交</w:t>
      </w:r>
      <w:r>
        <w:rPr>
          <w:rFonts w:hint="eastAsia" w:ascii="宋体" w:hAnsi="宋体" w:eastAsia="宋体" w:cs="宋体"/>
          <w:color w:val="auto"/>
          <w:kern w:val="0"/>
          <w:sz w:val="24"/>
          <w:szCs w:val="24"/>
          <w:highlight w:val="none"/>
        </w:rPr>
        <w:t>的，各自承担相应的法律责任。《成交通知书》是采购合同的组成部分。</w:t>
      </w:r>
    </w:p>
    <w:p w14:paraId="04CE225E">
      <w:pPr>
        <w:jc w:val="center"/>
        <w:textAlignment w:val="auto"/>
        <w:rPr>
          <w:rStyle w:val="57"/>
          <w:rFonts w:ascii="宋体" w:hAnsi="宋体" w:eastAsia="宋体" w:cs="宋体"/>
          <w:b/>
          <w:color w:val="auto"/>
          <w:w w:val="80"/>
          <w:kern w:val="44"/>
          <w:sz w:val="36"/>
          <w:szCs w:val="36"/>
          <w:highlight w:val="none"/>
        </w:rPr>
      </w:pPr>
      <w:r>
        <w:rPr>
          <w:rStyle w:val="57"/>
          <w:rFonts w:ascii="宋体" w:hAnsi="宋体" w:eastAsia="宋体" w:cs="宋体"/>
          <w:b/>
          <w:color w:val="auto"/>
          <w:w w:val="80"/>
          <w:kern w:val="44"/>
          <w:sz w:val="36"/>
          <w:szCs w:val="36"/>
          <w:highlight w:val="none"/>
        </w:rPr>
        <w:br w:type="page"/>
      </w:r>
      <w:r>
        <w:rPr>
          <w:rStyle w:val="57"/>
          <w:rFonts w:hint="eastAsia" w:ascii="宋体" w:hAnsi="宋体" w:eastAsia="宋体" w:cs="宋体"/>
          <w:b/>
          <w:color w:val="auto"/>
          <w:w w:val="80"/>
          <w:kern w:val="44"/>
          <w:sz w:val="36"/>
          <w:szCs w:val="36"/>
          <w:highlight w:val="none"/>
        </w:rPr>
        <w:t>第五章</w:t>
      </w:r>
      <w:r>
        <w:rPr>
          <w:rStyle w:val="57"/>
          <w:rFonts w:ascii="宋体" w:hAnsi="宋体" w:eastAsia="宋体" w:cs="宋体"/>
          <w:b/>
          <w:color w:val="auto"/>
          <w:w w:val="80"/>
          <w:kern w:val="44"/>
          <w:sz w:val="36"/>
          <w:szCs w:val="36"/>
          <w:highlight w:val="none"/>
        </w:rPr>
        <w:t xml:space="preserve">  </w:t>
      </w:r>
      <w:r>
        <w:rPr>
          <w:rStyle w:val="57"/>
          <w:rFonts w:hint="eastAsia" w:ascii="宋体" w:hAnsi="宋体" w:eastAsia="宋体" w:cs="宋体"/>
          <w:b/>
          <w:color w:val="auto"/>
          <w:w w:val="80"/>
          <w:kern w:val="44"/>
          <w:sz w:val="36"/>
          <w:szCs w:val="36"/>
          <w:highlight w:val="none"/>
        </w:rPr>
        <w:t>合同授予</w:t>
      </w:r>
    </w:p>
    <w:p w14:paraId="241621A6">
      <w:pPr>
        <w:snapToGrid w:val="0"/>
        <w:spacing w:line="500" w:lineRule="exact"/>
        <w:ind w:firstLine="420" w:firstLineChars="200"/>
        <w:jc w:val="center"/>
        <w:rPr>
          <w:rStyle w:val="57"/>
          <w:rFonts w:ascii="宋体" w:hAnsi="宋体" w:eastAsia="宋体" w:cs="宋体"/>
          <w:color w:val="auto"/>
          <w:sz w:val="21"/>
          <w:szCs w:val="21"/>
          <w:highlight w:val="none"/>
        </w:rPr>
      </w:pPr>
    </w:p>
    <w:p w14:paraId="3EE4C8BD">
      <w:pPr>
        <w:snapToGrid w:val="0"/>
        <w:spacing w:line="500" w:lineRule="exact"/>
        <w:ind w:firstLine="480" w:firstLineChars="200"/>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rPr>
        <w:t>一、</w:t>
      </w:r>
      <w:r>
        <w:rPr>
          <w:rFonts w:hint="eastAsia" w:ascii="宋体" w:hAnsi="宋体" w:eastAsia="宋体" w:cs="宋体"/>
          <w:color w:val="auto"/>
          <w:kern w:val="0"/>
          <w:sz w:val="24"/>
          <w:szCs w:val="24"/>
          <w:highlight w:val="none"/>
        </w:rPr>
        <w:t>成交供应商在《成交通知书》发出</w:t>
      </w:r>
      <w:r>
        <w:rPr>
          <w:rFonts w:hint="eastAsia" w:ascii="宋体" w:hAnsi="宋体" w:eastAsia="宋体" w:cs="宋体"/>
          <w:color w:val="auto"/>
          <w:kern w:val="0"/>
          <w:sz w:val="24"/>
          <w:szCs w:val="24"/>
          <w:highlight w:val="none"/>
          <w:lang w:val="en-US" w:eastAsia="zh-CN"/>
        </w:rPr>
        <w:t>30</w:t>
      </w:r>
      <w:r>
        <w:rPr>
          <w:rFonts w:hint="eastAsia" w:ascii="宋体" w:hAnsi="宋体" w:eastAsia="宋体" w:cs="宋体"/>
          <w:color w:val="auto"/>
          <w:kern w:val="0"/>
          <w:sz w:val="24"/>
          <w:szCs w:val="24"/>
          <w:highlight w:val="none"/>
        </w:rPr>
        <w:t>天内须按照磋商文件确定的事项签订采购合同。合同一式</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份，采购单位</w:t>
      </w:r>
      <w:r>
        <w:rPr>
          <w:rFonts w:hint="eastAsia" w:ascii="宋体" w:hAnsi="宋体" w:eastAsia="宋体" w:cs="宋体"/>
          <w:color w:val="auto"/>
          <w:kern w:val="0"/>
          <w:sz w:val="24"/>
          <w:szCs w:val="24"/>
          <w:highlight w:val="none"/>
          <w:lang w:val="en-US" w:eastAsia="zh-CN"/>
        </w:rPr>
        <w:t>级</w:t>
      </w:r>
      <w:r>
        <w:rPr>
          <w:rFonts w:hint="eastAsia" w:ascii="宋体" w:hAnsi="宋体" w:eastAsia="宋体" w:cs="宋体"/>
          <w:color w:val="auto"/>
          <w:kern w:val="0"/>
          <w:sz w:val="24"/>
          <w:szCs w:val="24"/>
          <w:highlight w:val="none"/>
        </w:rPr>
        <w:t>供应商</w:t>
      </w:r>
      <w:r>
        <w:rPr>
          <w:rFonts w:hint="eastAsia" w:ascii="宋体" w:hAnsi="宋体" w:eastAsia="宋体" w:cs="宋体"/>
          <w:color w:val="auto"/>
          <w:kern w:val="0"/>
          <w:sz w:val="24"/>
          <w:szCs w:val="24"/>
          <w:highlight w:val="none"/>
          <w:lang w:val="en-US" w:eastAsia="zh-CN"/>
        </w:rPr>
        <w:t>各两</w:t>
      </w:r>
      <w:r>
        <w:rPr>
          <w:rFonts w:hint="eastAsia" w:ascii="宋体" w:hAnsi="宋体" w:eastAsia="宋体" w:cs="宋体"/>
          <w:color w:val="auto"/>
          <w:kern w:val="0"/>
          <w:sz w:val="24"/>
          <w:szCs w:val="24"/>
          <w:highlight w:val="none"/>
        </w:rPr>
        <w:t xml:space="preserve">份。所签合同不得对磋商文件作实质性修改。采购单位不得向成交供应商提出不合理的要求作为签订合同的条件，不得与成交供应商私下订立背离磋商文件实质性内容的协议。 </w:t>
      </w:r>
    </w:p>
    <w:p w14:paraId="63BE48A1">
      <w:pPr>
        <w:snapToGrid w:val="0"/>
        <w:spacing w:line="480" w:lineRule="exact"/>
        <w:ind w:firstLine="57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成交供应商出现违约情形，应当及时纠正或补偿；造成损失的，按合同约定追究违约责任；发现有假冒、伪劣、走私产品、商业贿赂等违法情形的，应由采购单位移交工商、质监、公安等行政执法部门依法查处。</w:t>
      </w:r>
    </w:p>
    <w:p w14:paraId="5CC29523">
      <w:pPr>
        <w:snapToGrid w:val="0"/>
        <w:spacing w:line="480" w:lineRule="exact"/>
        <w:ind w:firstLine="57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三、不响应付款方式的，视同响应文件无效，按无效响应文件处理。</w:t>
      </w:r>
    </w:p>
    <w:p w14:paraId="56603BDA">
      <w:pPr>
        <w:snapToGrid w:val="0"/>
        <w:spacing w:line="480" w:lineRule="exact"/>
        <w:ind w:firstLine="57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四、付款方式详见磋商文件第三章。</w:t>
      </w:r>
    </w:p>
    <w:p w14:paraId="11B45E09">
      <w:pPr>
        <w:snapToGrid w:val="0"/>
        <w:spacing w:line="480" w:lineRule="exact"/>
        <w:ind w:firstLine="57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五、以上项目款的支付不计息。</w:t>
      </w:r>
    </w:p>
    <w:p w14:paraId="6AD19FCA">
      <w:pPr>
        <w:snapToGrid w:val="0"/>
        <w:spacing w:line="500" w:lineRule="exact"/>
        <w:ind w:firstLine="480" w:firstLineChars="200"/>
        <w:rPr>
          <w:rStyle w:val="57"/>
          <w:rFonts w:ascii="宋体" w:hAnsi="宋体" w:eastAsia="宋体" w:cs="宋体"/>
          <w:color w:val="auto"/>
          <w:sz w:val="24"/>
          <w:szCs w:val="21"/>
          <w:highlight w:val="none"/>
        </w:rPr>
      </w:pPr>
    </w:p>
    <w:p w14:paraId="27F0CE61">
      <w:pPr>
        <w:snapToGrid w:val="0"/>
        <w:spacing w:line="500" w:lineRule="exact"/>
        <w:ind w:firstLine="420" w:firstLineChars="200"/>
        <w:rPr>
          <w:rStyle w:val="57"/>
          <w:rFonts w:ascii="宋体" w:hAnsi="宋体" w:eastAsia="宋体" w:cs="宋体"/>
          <w:color w:val="auto"/>
          <w:sz w:val="21"/>
          <w:szCs w:val="21"/>
          <w:highlight w:val="none"/>
        </w:rPr>
      </w:pPr>
    </w:p>
    <w:p w14:paraId="05DB4606">
      <w:pPr>
        <w:snapToGrid w:val="0"/>
        <w:jc w:val="left"/>
        <w:rPr>
          <w:rStyle w:val="57"/>
          <w:rFonts w:ascii="宋体" w:hAnsi="宋体" w:eastAsia="宋体" w:cs="宋体"/>
          <w:b/>
          <w:color w:val="auto"/>
          <w:w w:val="80"/>
          <w:kern w:val="44"/>
          <w:sz w:val="44"/>
          <w:szCs w:val="44"/>
          <w:highlight w:val="none"/>
        </w:rPr>
      </w:pPr>
    </w:p>
    <w:p w14:paraId="01E9C0F1">
      <w:pPr>
        <w:pStyle w:val="92"/>
        <w:snapToGrid w:val="0"/>
        <w:rPr>
          <w:rStyle w:val="57"/>
          <w:rFonts w:ascii="宋体" w:hAnsi="宋体" w:eastAsia="宋体" w:cs="宋体"/>
          <w:color w:val="auto"/>
          <w:highlight w:val="none"/>
        </w:rPr>
      </w:pPr>
    </w:p>
    <w:p w14:paraId="40573789">
      <w:pPr>
        <w:snapToGrid w:val="0"/>
        <w:rPr>
          <w:rStyle w:val="57"/>
          <w:rFonts w:ascii="宋体" w:hAnsi="宋体" w:eastAsia="宋体" w:cs="宋体"/>
          <w:color w:val="auto"/>
          <w:highlight w:val="none"/>
        </w:rPr>
      </w:pPr>
    </w:p>
    <w:p w14:paraId="0659067D">
      <w:pPr>
        <w:pStyle w:val="92"/>
        <w:snapToGrid w:val="0"/>
        <w:rPr>
          <w:rStyle w:val="57"/>
          <w:rFonts w:ascii="宋体" w:hAnsi="宋体" w:eastAsia="宋体" w:cs="宋体"/>
          <w:color w:val="auto"/>
          <w:highlight w:val="none"/>
        </w:rPr>
      </w:pPr>
    </w:p>
    <w:p w14:paraId="01913405">
      <w:pPr>
        <w:snapToGrid w:val="0"/>
        <w:spacing w:line="500" w:lineRule="exact"/>
        <w:ind w:firstLine="579" w:firstLineChars="200"/>
        <w:jc w:val="center"/>
        <w:rPr>
          <w:rStyle w:val="57"/>
          <w:rFonts w:ascii="宋体" w:hAnsi="宋体" w:eastAsia="宋体" w:cs="宋体"/>
          <w:b/>
          <w:color w:val="auto"/>
          <w:w w:val="80"/>
          <w:kern w:val="44"/>
          <w:sz w:val="36"/>
          <w:szCs w:val="36"/>
          <w:highlight w:val="none"/>
        </w:rPr>
      </w:pPr>
      <w:r>
        <w:rPr>
          <w:rStyle w:val="57"/>
          <w:rFonts w:hint="eastAsia" w:ascii="宋体" w:hAnsi="宋体" w:eastAsia="宋体" w:cs="宋体"/>
          <w:b/>
          <w:color w:val="auto"/>
          <w:w w:val="80"/>
          <w:kern w:val="44"/>
          <w:sz w:val="36"/>
          <w:szCs w:val="36"/>
          <w:highlight w:val="none"/>
        </w:rPr>
        <w:br w:type="page"/>
      </w:r>
      <w:r>
        <w:rPr>
          <w:rStyle w:val="57"/>
          <w:rFonts w:hint="eastAsia" w:ascii="宋体" w:hAnsi="宋体" w:eastAsia="宋体" w:cs="宋体"/>
          <w:b/>
          <w:color w:val="auto"/>
          <w:w w:val="80"/>
          <w:kern w:val="44"/>
          <w:sz w:val="36"/>
          <w:szCs w:val="36"/>
          <w:highlight w:val="none"/>
        </w:rPr>
        <w:t>第六章</w:t>
      </w:r>
      <w:r>
        <w:rPr>
          <w:rStyle w:val="57"/>
          <w:rFonts w:ascii="宋体" w:hAnsi="宋体" w:eastAsia="宋体" w:cs="宋体"/>
          <w:b/>
          <w:color w:val="auto"/>
          <w:w w:val="80"/>
          <w:kern w:val="44"/>
          <w:sz w:val="36"/>
          <w:szCs w:val="36"/>
          <w:highlight w:val="none"/>
        </w:rPr>
        <w:t xml:space="preserve">  </w:t>
      </w:r>
      <w:r>
        <w:rPr>
          <w:rStyle w:val="57"/>
          <w:rFonts w:hint="eastAsia" w:ascii="宋体" w:hAnsi="宋体" w:eastAsia="宋体" w:cs="宋体"/>
          <w:b/>
          <w:color w:val="auto"/>
          <w:w w:val="80"/>
          <w:kern w:val="44"/>
          <w:sz w:val="36"/>
          <w:szCs w:val="36"/>
          <w:highlight w:val="none"/>
        </w:rPr>
        <w:t>质疑与投诉</w:t>
      </w:r>
    </w:p>
    <w:p w14:paraId="07BFB99E">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一、质疑的提出</w:t>
      </w:r>
    </w:p>
    <w:p w14:paraId="4324F631">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1.质疑人必须是直接参加本次磋商活动的当事人。</w:t>
      </w:r>
    </w:p>
    <w:p w14:paraId="539089F9">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获取磋商文件的供应商应根据第二章“供应商须知”中第一条第4款的约定提出；响应文件接收截止后，供应商未进行磋商登记的，不能就响应文件接收截止后的招投标过程、成交结果提出质疑；在磋商过程中，凡主持人或评审小组明确提出须由供应商确认的事项，供应商当场无异议的，事后不得提出质疑。  </w:t>
      </w:r>
    </w:p>
    <w:p w14:paraId="56822DB1">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提出质疑时，必须坚持“谁主张，谁举证”“实事求是”的原则，不能臆测。属于须由法定部门调查、侦查或先行作出相关认定的事项，质疑人应当依法申请具有法定职权的部门查清、认定，并将相关结果提供给</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不具有法定调查、认定权限。</w:t>
      </w:r>
    </w:p>
    <w:p w14:paraId="5ECBCAAE">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对本次招标有质疑的，实行实名制，不得进行虚假、恶意质疑。质疑人应在质疑有效期内以书面形式提出《质疑函》《质疑函》内容应包括质疑事项、主要内容、事实依据、适应法规条款、佐证材料等。同时，质疑人应保证其提出的质疑内容及相关佐证材料的真实性及来源的合法性，并承担相应的法律责任。</w:t>
      </w:r>
    </w:p>
    <w:p w14:paraId="4BFA443F">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对不能提供相关佐证材料的、涉及商业秘密的、非书面形式的、非送达的、匿名的《质疑函》将不予受理。</w:t>
      </w:r>
    </w:p>
    <w:p w14:paraId="2869774D">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相关佐证材料要具备客观性、关联性、合法性，无法查实的（如宣传册、媒体报道、猜测、推理等）不能作为佐证材料。</w:t>
      </w:r>
    </w:p>
    <w:p w14:paraId="30018AAD">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不负责搜集相关佐证材料等工作。</w:t>
      </w:r>
    </w:p>
    <w:p w14:paraId="1AFF8010">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二、《质疑函》的受理和回复</w:t>
      </w:r>
    </w:p>
    <w:p w14:paraId="3E261FA7">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1.《质疑函》须由质疑人的</w:t>
      </w: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或参加本次磋商被授权人送达采购单位和采购代理机构。</w:t>
      </w:r>
    </w:p>
    <w:p w14:paraId="1FE6768E">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2.对符合提出质疑要求的，</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签收并出具《质疑受理通知书》。在处理过程中，发现需要质疑人进一步补充相关佐证材料的，请质疑人在规定的时间内提供，质疑回复时间相应顺延。质疑人不能按时提供相关佐证材料的，视同放弃质疑。</w:t>
      </w:r>
    </w:p>
    <w:p w14:paraId="34CFF904">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3.对不符合提出质疑要求的，出具《质疑退回通知书》并提出相关补充材料要求，质疑人未在规定的时间内提供补充佐证材料的，视同放弃质疑。</w:t>
      </w:r>
    </w:p>
    <w:p w14:paraId="5CE9E13C">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负责将质疑人提出的质疑相关材料提供给相关专家或评审小组审核，并将审核意见回复质疑人。</w:t>
      </w:r>
    </w:p>
    <w:p w14:paraId="7507DA94">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必要时，可向被质疑人转发《质疑函》及相关佐证材料。被质疑人应当在要求的时间日内，以书面形式作出说明，并提交相关证据。被质疑人在规定时间内，无正当理由未提交相关证据的，视同放弃说明权利，认可被质疑事项。</w:t>
      </w:r>
    </w:p>
    <w:p w14:paraId="0F150B34">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5.因质疑情况复杂，组织论证或审查时间较长的，</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以书面形式通知质疑人，可适当延长质疑回复处理时间。</w:t>
      </w:r>
    </w:p>
    <w:p w14:paraId="0BDB683B">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三、质疑处理</w:t>
      </w:r>
    </w:p>
    <w:p w14:paraId="2ABB0034">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1.质疑成立的处理。</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终止采购，并建议有关部门给相关当事人予以处理。</w:t>
      </w:r>
    </w:p>
    <w:p w14:paraId="5AEF704C">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2.质疑不成立的处理。</w:t>
      </w:r>
    </w:p>
    <w:p w14:paraId="3CF4AF01">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1）质疑人书面《申请撤回质疑函》的，不作违约处理。</w:t>
      </w:r>
    </w:p>
    <w:p w14:paraId="6DC75C6B">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2）质疑人在规定的时间内不配合进行质疑调查处理的，按自动撤回《质疑函》处理。</w:t>
      </w:r>
    </w:p>
    <w:p w14:paraId="2D608C5C">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3）质疑人不按《质疑函》格式就提出质疑的，作违约处理。同时，视情列入不良供应商名单。</w:t>
      </w:r>
    </w:p>
    <w:p w14:paraId="38EFFE58">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4）质疑人虽提供了相关佐证材料，但不能证明其质疑成立的，</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请质疑人补充相关佐证材料，仍不能证明其质疑成立的，作违约处理。并将其列入不良供应商名单。</w:t>
      </w:r>
    </w:p>
    <w:p w14:paraId="0FAFB29F">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5）质疑人不能提供相关佐证材料的，</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已指出，质疑人仍然坚持提出质疑的，作违约处理。同时，列入不良供应商名单。</w:t>
      </w:r>
    </w:p>
    <w:p w14:paraId="02EEE78D">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6）对明显有违事实的、经相关专家或评审小组认定无依据的、经其他供应商举证无依据的质疑，作违约处理，列入不良供应商名单；同时，对其中每一项不成立的质疑给予质疑人1年内禁入本区域内的</w:t>
      </w:r>
      <w:r>
        <w:rPr>
          <w:rFonts w:hint="eastAsia" w:ascii="宋体" w:hAnsi="宋体" w:eastAsia="宋体" w:cs="宋体"/>
          <w:color w:val="auto"/>
          <w:sz w:val="24"/>
          <w:szCs w:val="24"/>
          <w:highlight w:val="none"/>
          <w:lang w:eastAsia="zh-CN"/>
        </w:rPr>
        <w:t>采购活动</w:t>
      </w:r>
      <w:r>
        <w:rPr>
          <w:rFonts w:hint="eastAsia" w:ascii="宋体" w:hAnsi="宋体" w:eastAsia="宋体" w:cs="宋体"/>
          <w:color w:val="auto"/>
          <w:sz w:val="24"/>
          <w:szCs w:val="24"/>
          <w:highlight w:val="none"/>
        </w:rPr>
        <w:t>的违约处理，依次类推；视情在相关媒体予以披露。</w:t>
      </w:r>
    </w:p>
    <w:p w14:paraId="1A4A726B">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7）质疑人承担使用虚假材料或恶意方式质疑的法律责任。</w:t>
      </w:r>
    </w:p>
    <w:p w14:paraId="7707F654">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四、无佐证材料的举报作违约处理。供应商不得进行不提供相关佐证材料（含无法查实的如宣传册、媒体报道、猜测、推理等）向有关部门的举报，否则作违约处理。同时对其在1至3年内禁入由采购单位组织的</w:t>
      </w:r>
      <w:r>
        <w:rPr>
          <w:rFonts w:hint="eastAsia" w:ascii="宋体" w:hAnsi="宋体" w:eastAsia="宋体" w:cs="宋体"/>
          <w:color w:val="auto"/>
          <w:sz w:val="24"/>
          <w:szCs w:val="24"/>
          <w:highlight w:val="none"/>
          <w:lang w:eastAsia="zh-CN"/>
        </w:rPr>
        <w:t>采购活动</w:t>
      </w:r>
      <w:r>
        <w:rPr>
          <w:rFonts w:hint="eastAsia" w:ascii="宋体" w:hAnsi="宋体" w:eastAsia="宋体" w:cs="宋体"/>
          <w:color w:val="auto"/>
          <w:sz w:val="24"/>
          <w:szCs w:val="24"/>
          <w:highlight w:val="none"/>
        </w:rPr>
        <w:t>的违约处理。</w:t>
      </w:r>
    </w:p>
    <w:p w14:paraId="49B23403">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五、投诉不成立的作违约处理。供应商进行质疑后，采购单位回复质疑不成立，供应商仍进行投诉的，并最终投诉不成立的，作违约处理。采购单位有权对其在1至3年内禁入由采购单位组织的</w:t>
      </w:r>
      <w:r>
        <w:rPr>
          <w:rFonts w:hint="eastAsia" w:ascii="宋体" w:hAnsi="宋体" w:eastAsia="宋体" w:cs="宋体"/>
          <w:color w:val="auto"/>
          <w:sz w:val="24"/>
          <w:szCs w:val="24"/>
          <w:highlight w:val="none"/>
          <w:lang w:eastAsia="zh-CN"/>
        </w:rPr>
        <w:t>采购活动</w:t>
      </w:r>
      <w:r>
        <w:rPr>
          <w:rFonts w:hint="eastAsia" w:ascii="宋体" w:hAnsi="宋体" w:eastAsia="宋体" w:cs="宋体"/>
          <w:color w:val="auto"/>
          <w:sz w:val="24"/>
          <w:szCs w:val="24"/>
          <w:highlight w:val="none"/>
        </w:rPr>
        <w:t>的违约处理。</w:t>
      </w:r>
    </w:p>
    <w:p w14:paraId="1A7C2D87">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六、《质疑函》《质疑回复函》，质疑、举报、投诉不成立的等相关情况，视情在相关媒体予以披露。并建议相关机构对该供应商同步实施1至3年内禁入。</w:t>
      </w:r>
    </w:p>
    <w:p w14:paraId="07B2AA04">
      <w:pPr>
        <w:adjustRightInd w:val="0"/>
        <w:snapToGrid w:val="0"/>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七、质疑供应商对采购单位或代理机构的答复不满意或者采购单位或代理机构未在规定的时间内作出答复的，可以在答复期满后15个工作日内向监督管理部门投诉。</w:t>
      </w:r>
    </w:p>
    <w:p w14:paraId="6FE45202">
      <w:pPr>
        <w:snapToGrid w:val="0"/>
        <w:spacing w:line="500" w:lineRule="exact"/>
        <w:ind w:firstLine="386" w:firstLineChars="200"/>
        <w:jc w:val="center"/>
        <w:rPr>
          <w:rStyle w:val="57"/>
          <w:rFonts w:ascii="宋体" w:hAnsi="宋体" w:eastAsia="宋体" w:cs="宋体"/>
          <w:b/>
          <w:color w:val="auto"/>
          <w:w w:val="80"/>
          <w:kern w:val="44"/>
          <w:sz w:val="24"/>
          <w:szCs w:val="21"/>
          <w:highlight w:val="none"/>
        </w:rPr>
      </w:pPr>
      <w:r>
        <w:rPr>
          <w:rStyle w:val="57"/>
          <w:rFonts w:ascii="宋体" w:hAnsi="宋体" w:eastAsia="宋体" w:cs="宋体"/>
          <w:b/>
          <w:color w:val="auto"/>
          <w:w w:val="80"/>
          <w:kern w:val="44"/>
          <w:sz w:val="24"/>
          <w:szCs w:val="21"/>
          <w:highlight w:val="none"/>
        </w:rPr>
        <w:br w:type="textWrapping"/>
      </w:r>
    </w:p>
    <w:p w14:paraId="54FFCBE9">
      <w:pPr>
        <w:snapToGrid w:val="0"/>
        <w:spacing w:line="500" w:lineRule="exact"/>
        <w:ind w:firstLine="579" w:firstLineChars="200"/>
        <w:jc w:val="center"/>
        <w:rPr>
          <w:rStyle w:val="57"/>
          <w:rFonts w:ascii="宋体" w:hAnsi="宋体" w:eastAsia="宋体" w:cs="宋体"/>
          <w:b/>
          <w:color w:val="auto"/>
          <w:w w:val="80"/>
          <w:kern w:val="44"/>
          <w:sz w:val="36"/>
          <w:szCs w:val="36"/>
          <w:highlight w:val="none"/>
        </w:rPr>
      </w:pPr>
      <w:r>
        <w:rPr>
          <w:rStyle w:val="57"/>
          <w:rFonts w:ascii="宋体" w:hAnsi="宋体" w:eastAsia="宋体" w:cs="宋体"/>
          <w:b/>
          <w:color w:val="auto"/>
          <w:w w:val="80"/>
          <w:kern w:val="44"/>
          <w:sz w:val="36"/>
          <w:szCs w:val="36"/>
          <w:highlight w:val="none"/>
        </w:rPr>
        <w:br w:type="page"/>
      </w:r>
      <w:r>
        <w:rPr>
          <w:rStyle w:val="57"/>
          <w:rFonts w:hint="eastAsia" w:ascii="宋体" w:hAnsi="宋体" w:eastAsia="宋体" w:cs="宋体"/>
          <w:b/>
          <w:color w:val="auto"/>
          <w:w w:val="80"/>
          <w:kern w:val="44"/>
          <w:sz w:val="36"/>
          <w:szCs w:val="36"/>
          <w:highlight w:val="none"/>
        </w:rPr>
        <w:t>第七章</w:t>
      </w:r>
      <w:r>
        <w:rPr>
          <w:rStyle w:val="57"/>
          <w:rFonts w:ascii="宋体" w:hAnsi="宋体" w:eastAsia="宋体" w:cs="宋体"/>
          <w:b/>
          <w:color w:val="auto"/>
          <w:w w:val="80"/>
          <w:kern w:val="44"/>
          <w:sz w:val="36"/>
          <w:szCs w:val="36"/>
          <w:highlight w:val="none"/>
        </w:rPr>
        <w:t xml:space="preserve">  </w:t>
      </w:r>
      <w:r>
        <w:rPr>
          <w:rStyle w:val="57"/>
          <w:rFonts w:hint="eastAsia" w:ascii="宋体" w:hAnsi="宋体" w:eastAsia="宋体" w:cs="宋体"/>
          <w:b/>
          <w:color w:val="auto"/>
          <w:w w:val="80"/>
          <w:kern w:val="44"/>
          <w:sz w:val="36"/>
          <w:szCs w:val="36"/>
          <w:highlight w:val="none"/>
        </w:rPr>
        <w:t>响应文件组成及格式</w:t>
      </w:r>
    </w:p>
    <w:p w14:paraId="45333DD4">
      <w:pPr>
        <w:keepNext w:val="0"/>
        <w:keepLines w:val="0"/>
        <w:pageBreakBefore w:val="0"/>
        <w:widowControl/>
        <w:kinsoku/>
        <w:wordWrap/>
        <w:overflowPunct/>
        <w:topLinePunct w:val="0"/>
        <w:autoSpaceDE/>
        <w:autoSpaceDN/>
        <w:bidi w:val="0"/>
        <w:adjustRightInd/>
        <w:snapToGrid w:val="0"/>
        <w:spacing w:line="336" w:lineRule="auto"/>
        <w:ind w:firstLine="482" w:firstLineChars="200"/>
        <w:jc w:val="left"/>
        <w:textAlignment w:val="baseline"/>
        <w:rPr>
          <w:rStyle w:val="57"/>
          <w:rFonts w:ascii="宋体" w:hAnsi="宋体" w:eastAsia="宋体" w:cs="宋体"/>
          <w:b/>
          <w:color w:val="auto"/>
          <w:sz w:val="24"/>
          <w:szCs w:val="24"/>
          <w:highlight w:val="none"/>
        </w:rPr>
      </w:pPr>
      <w:r>
        <w:rPr>
          <w:rStyle w:val="57"/>
          <w:rFonts w:hint="eastAsia" w:ascii="宋体" w:hAnsi="宋体" w:eastAsia="宋体" w:cs="宋体"/>
          <w:b/>
          <w:bCs/>
          <w:color w:val="auto"/>
          <w:sz w:val="24"/>
          <w:szCs w:val="24"/>
          <w:highlight w:val="none"/>
        </w:rPr>
        <w:t>供应商应依照规定提交各类声明函、承诺函，不再同时提供原件备查或提供有关部门出具的相关证明文件。但</w:t>
      </w:r>
      <w:r>
        <w:rPr>
          <w:rStyle w:val="57"/>
          <w:rFonts w:hint="eastAsia" w:ascii="宋体" w:hAnsi="宋体" w:eastAsia="宋体" w:cs="宋体"/>
          <w:b/>
          <w:bCs/>
          <w:color w:val="auto"/>
          <w:sz w:val="24"/>
          <w:szCs w:val="24"/>
          <w:highlight w:val="none"/>
          <w:lang w:val="en-US" w:eastAsia="zh-CN"/>
        </w:rPr>
        <w:t>成交供应商</w:t>
      </w:r>
      <w:r>
        <w:rPr>
          <w:rStyle w:val="57"/>
          <w:rFonts w:hint="eastAsia" w:ascii="宋体" w:hAnsi="宋体" w:eastAsia="宋体" w:cs="宋体"/>
          <w:b/>
          <w:bCs/>
          <w:color w:val="auto"/>
          <w:sz w:val="24"/>
          <w:szCs w:val="24"/>
          <w:highlight w:val="none"/>
        </w:rPr>
        <w:t>应做好提交声明函、承诺函相应原件的核查准备；核查后发现虚假或违背承诺的，依照相关法律法规规定处理。</w:t>
      </w:r>
    </w:p>
    <w:p w14:paraId="70532088">
      <w:pPr>
        <w:keepNext w:val="0"/>
        <w:keepLines w:val="0"/>
        <w:pageBreakBefore w:val="0"/>
        <w:widowControl/>
        <w:kinsoku/>
        <w:wordWrap/>
        <w:overflowPunct/>
        <w:topLinePunct w:val="0"/>
        <w:autoSpaceDE/>
        <w:autoSpaceDN/>
        <w:bidi w:val="0"/>
        <w:adjustRightInd/>
        <w:snapToGrid w:val="0"/>
        <w:spacing w:line="336" w:lineRule="auto"/>
        <w:ind w:firstLine="482" w:firstLineChars="200"/>
        <w:jc w:val="left"/>
        <w:textAlignment w:val="baseline"/>
        <w:rPr>
          <w:rStyle w:val="57"/>
          <w:rFonts w:ascii="宋体" w:hAnsi="宋体" w:eastAsia="宋体" w:cs="宋体"/>
          <w:b/>
          <w:color w:val="auto"/>
          <w:sz w:val="24"/>
          <w:szCs w:val="24"/>
          <w:highlight w:val="none"/>
        </w:rPr>
      </w:pPr>
      <w:r>
        <w:rPr>
          <w:rStyle w:val="57"/>
          <w:rFonts w:hint="eastAsia" w:ascii="宋体" w:hAnsi="宋体" w:eastAsia="宋体" w:cs="宋体"/>
          <w:b/>
          <w:color w:val="auto"/>
          <w:sz w:val="24"/>
          <w:szCs w:val="24"/>
          <w:highlight w:val="none"/>
        </w:rPr>
        <w:t>一、</w:t>
      </w:r>
      <w:r>
        <w:rPr>
          <w:rStyle w:val="57"/>
          <w:rFonts w:hint="eastAsia" w:ascii="宋体" w:hAnsi="宋体" w:eastAsia="宋体" w:cs="宋体"/>
          <w:b/>
          <w:color w:val="auto"/>
          <w:sz w:val="24"/>
          <w:szCs w:val="24"/>
          <w:highlight w:val="none"/>
          <w:lang w:eastAsia="zh-CN"/>
        </w:rPr>
        <w:t>响应文件</w:t>
      </w:r>
      <w:r>
        <w:rPr>
          <w:rStyle w:val="57"/>
          <w:rFonts w:hint="eastAsia" w:ascii="宋体" w:hAnsi="宋体" w:eastAsia="宋体" w:cs="宋体"/>
          <w:b/>
          <w:color w:val="auto"/>
          <w:sz w:val="24"/>
          <w:szCs w:val="24"/>
          <w:highlight w:val="none"/>
        </w:rPr>
        <w:t>组成</w:t>
      </w:r>
    </w:p>
    <w:p w14:paraId="15C6A7B9">
      <w:pPr>
        <w:pStyle w:val="109"/>
        <w:keepNext w:val="0"/>
        <w:keepLines w:val="0"/>
        <w:pageBreakBefore w:val="0"/>
        <w:widowControl/>
        <w:kinsoku/>
        <w:wordWrap/>
        <w:overflowPunct/>
        <w:topLinePunct w:val="0"/>
        <w:autoSpaceDE/>
        <w:autoSpaceDN/>
        <w:bidi w:val="0"/>
        <w:adjustRightInd/>
        <w:snapToGrid w:val="0"/>
        <w:spacing w:line="336" w:lineRule="auto"/>
        <w:ind w:left="0" w:firstLine="480"/>
        <w:textAlignment w:val="baseline"/>
        <w:rPr>
          <w:rStyle w:val="57"/>
          <w:rFonts w:ascii="宋体" w:hAnsi="宋体" w:eastAsia="宋体" w:cs="宋体"/>
          <w:color w:val="auto"/>
          <w:szCs w:val="24"/>
          <w:highlight w:val="none"/>
        </w:rPr>
      </w:pPr>
      <w:r>
        <w:rPr>
          <w:rStyle w:val="57"/>
          <w:rFonts w:hint="eastAsia" w:ascii="宋体" w:hAnsi="宋体" w:eastAsia="宋体" w:cs="宋体"/>
          <w:color w:val="auto"/>
          <w:sz w:val="24"/>
          <w:szCs w:val="24"/>
          <w:highlight w:val="none"/>
        </w:rPr>
        <w:t>响应文件由资格审查文件、</w:t>
      </w:r>
      <w:r>
        <w:rPr>
          <w:rStyle w:val="57"/>
          <w:rFonts w:hint="eastAsia" w:ascii="宋体" w:hAnsi="宋体" w:eastAsia="宋体" w:cs="宋体"/>
          <w:color w:val="auto"/>
          <w:sz w:val="24"/>
          <w:szCs w:val="24"/>
          <w:highlight w:val="none"/>
          <w:lang w:eastAsia="zh-CN"/>
        </w:rPr>
        <w:t>技术响应文件</w:t>
      </w:r>
      <w:r>
        <w:rPr>
          <w:rStyle w:val="57"/>
          <w:rFonts w:hint="eastAsia" w:ascii="宋体" w:hAnsi="宋体" w:eastAsia="宋体" w:cs="宋体"/>
          <w:color w:val="auto"/>
          <w:sz w:val="24"/>
          <w:szCs w:val="24"/>
          <w:highlight w:val="none"/>
        </w:rPr>
        <w:t>、</w:t>
      </w:r>
      <w:r>
        <w:rPr>
          <w:rStyle w:val="57"/>
          <w:rFonts w:hint="eastAsia" w:ascii="宋体" w:hAnsi="宋体" w:eastAsia="宋体" w:cs="宋体"/>
          <w:color w:val="auto"/>
          <w:sz w:val="24"/>
          <w:szCs w:val="24"/>
          <w:highlight w:val="none"/>
          <w:lang w:eastAsia="zh-CN"/>
        </w:rPr>
        <w:t>商务报价响应文件</w:t>
      </w:r>
      <w:r>
        <w:rPr>
          <w:rStyle w:val="57"/>
          <w:rFonts w:hint="eastAsia" w:ascii="宋体" w:hAnsi="宋体" w:eastAsia="宋体" w:cs="宋体"/>
          <w:color w:val="auto"/>
          <w:sz w:val="24"/>
          <w:szCs w:val="24"/>
          <w:highlight w:val="none"/>
        </w:rPr>
        <w:t>三部分组成。本次</w:t>
      </w:r>
      <w:r>
        <w:rPr>
          <w:rStyle w:val="57"/>
          <w:rFonts w:hint="eastAsia" w:ascii="宋体" w:hAnsi="宋体" w:eastAsia="宋体" w:cs="宋体"/>
          <w:color w:val="auto"/>
          <w:sz w:val="24"/>
          <w:szCs w:val="24"/>
          <w:highlight w:val="none"/>
          <w:lang w:eastAsia="zh-CN"/>
        </w:rPr>
        <w:t>磋商</w:t>
      </w:r>
      <w:r>
        <w:rPr>
          <w:rStyle w:val="57"/>
          <w:rFonts w:hint="eastAsia" w:ascii="宋体" w:hAnsi="宋体" w:eastAsia="宋体" w:cs="宋体"/>
          <w:color w:val="auto"/>
          <w:sz w:val="24"/>
          <w:szCs w:val="24"/>
          <w:highlight w:val="none"/>
        </w:rPr>
        <w:t>应采用资格后审方式，</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须将资格审查文件作为响应文件组成部分，按</w:t>
      </w:r>
      <w:r>
        <w:rPr>
          <w:rStyle w:val="57"/>
          <w:rFonts w:hint="eastAsia" w:ascii="宋体" w:hAnsi="宋体" w:eastAsia="宋体" w:cs="宋体"/>
          <w:color w:val="auto"/>
          <w:sz w:val="24"/>
          <w:szCs w:val="24"/>
          <w:highlight w:val="none"/>
          <w:lang w:eastAsia="zh-CN"/>
        </w:rPr>
        <w:t>磋商</w:t>
      </w:r>
      <w:r>
        <w:rPr>
          <w:rStyle w:val="57"/>
          <w:rFonts w:hint="eastAsia" w:ascii="宋体" w:hAnsi="宋体" w:eastAsia="宋体" w:cs="宋体"/>
          <w:color w:val="auto"/>
          <w:sz w:val="24"/>
          <w:szCs w:val="24"/>
          <w:highlight w:val="none"/>
        </w:rPr>
        <w:t>文件要求装订密封后一起递交。</w:t>
      </w:r>
    </w:p>
    <w:p w14:paraId="1D5A1DA1">
      <w:pPr>
        <w:pStyle w:val="109"/>
        <w:keepNext w:val="0"/>
        <w:keepLines w:val="0"/>
        <w:pageBreakBefore w:val="0"/>
        <w:widowControl/>
        <w:kinsoku/>
        <w:wordWrap/>
        <w:overflowPunct/>
        <w:topLinePunct w:val="0"/>
        <w:autoSpaceDE/>
        <w:autoSpaceDN/>
        <w:bidi w:val="0"/>
        <w:adjustRightInd/>
        <w:snapToGrid w:val="0"/>
        <w:spacing w:line="336" w:lineRule="auto"/>
        <w:ind w:left="0" w:firstLine="482"/>
        <w:textAlignment w:val="baseline"/>
        <w:rPr>
          <w:rStyle w:val="57"/>
          <w:rFonts w:ascii="宋体" w:hAnsi="宋体" w:eastAsia="宋体" w:cs="宋体"/>
          <w:b/>
          <w:color w:val="auto"/>
          <w:szCs w:val="24"/>
          <w:highlight w:val="none"/>
        </w:rPr>
      </w:pPr>
      <w:r>
        <w:rPr>
          <w:rStyle w:val="57"/>
          <w:rFonts w:hint="eastAsia" w:ascii="宋体" w:hAnsi="宋体" w:eastAsia="宋体" w:cs="宋体"/>
          <w:b/>
          <w:color w:val="auto"/>
          <w:sz w:val="24"/>
          <w:szCs w:val="24"/>
          <w:highlight w:val="none"/>
        </w:rPr>
        <w:t>（一）资格审查文件（单独装订密封）</w:t>
      </w:r>
    </w:p>
    <w:p w14:paraId="289C0C30">
      <w:pPr>
        <w:pStyle w:val="109"/>
        <w:keepNext w:val="0"/>
        <w:keepLines w:val="0"/>
        <w:pageBreakBefore w:val="0"/>
        <w:widowControl/>
        <w:kinsoku/>
        <w:wordWrap/>
        <w:overflowPunct/>
        <w:topLinePunct w:val="0"/>
        <w:autoSpaceDE/>
        <w:autoSpaceDN/>
        <w:bidi w:val="0"/>
        <w:adjustRightInd/>
        <w:snapToGrid w:val="0"/>
        <w:spacing w:line="336" w:lineRule="auto"/>
        <w:ind w:left="0" w:firstLine="480"/>
        <w:textAlignment w:val="baseline"/>
        <w:rPr>
          <w:rStyle w:val="57"/>
          <w:rFonts w:hint="eastAsia"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lang w:val="en-US" w:eastAsia="zh-CN"/>
        </w:rPr>
        <w:t>1</w:t>
      </w:r>
      <w:r>
        <w:rPr>
          <w:rStyle w:val="57"/>
          <w:rFonts w:hint="eastAsia" w:ascii="宋体" w:hAnsi="宋体" w:eastAsia="宋体" w:cs="宋体"/>
          <w:color w:val="auto"/>
          <w:sz w:val="24"/>
          <w:szCs w:val="24"/>
          <w:highlight w:val="none"/>
        </w:rPr>
        <w:t>.</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具有《律师事务所执业许可证》（提供副本复印件）。</w:t>
      </w:r>
    </w:p>
    <w:p w14:paraId="234CBECD">
      <w:pPr>
        <w:pStyle w:val="109"/>
        <w:keepNext w:val="0"/>
        <w:keepLines w:val="0"/>
        <w:pageBreakBefore w:val="0"/>
        <w:widowControl/>
        <w:kinsoku/>
        <w:wordWrap/>
        <w:overflowPunct/>
        <w:topLinePunct w:val="0"/>
        <w:autoSpaceDE/>
        <w:autoSpaceDN/>
        <w:bidi w:val="0"/>
        <w:adjustRightInd/>
        <w:snapToGrid w:val="0"/>
        <w:spacing w:line="336" w:lineRule="auto"/>
        <w:ind w:left="0" w:firstLine="480"/>
        <w:textAlignment w:val="baseline"/>
        <w:rPr>
          <w:rStyle w:val="57"/>
          <w:rFonts w:hint="eastAsia"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lang w:val="en-US" w:eastAsia="zh-CN"/>
        </w:rPr>
        <w:t>2</w:t>
      </w:r>
      <w:r>
        <w:rPr>
          <w:rStyle w:val="57"/>
          <w:rFonts w:hint="eastAsia" w:ascii="宋体" w:hAnsi="宋体" w:eastAsia="宋体" w:cs="宋体"/>
          <w:color w:val="auto"/>
          <w:sz w:val="24"/>
          <w:szCs w:val="24"/>
          <w:highlight w:val="none"/>
        </w:rPr>
        <w:t>.</w:t>
      </w:r>
      <w:r>
        <w:rPr>
          <w:rStyle w:val="57"/>
          <w:rFonts w:hint="eastAsia" w:ascii="宋体" w:hAnsi="宋体" w:eastAsia="宋体" w:cs="宋体"/>
          <w:color w:val="auto"/>
          <w:sz w:val="24"/>
          <w:szCs w:val="24"/>
          <w:highlight w:val="none"/>
          <w:lang w:eastAsia="zh-CN"/>
        </w:rPr>
        <w:t>供应商负责人</w:t>
      </w:r>
      <w:r>
        <w:rPr>
          <w:rStyle w:val="57"/>
          <w:rFonts w:hint="eastAsia" w:ascii="宋体" w:hAnsi="宋体" w:eastAsia="宋体" w:cs="宋体"/>
          <w:color w:val="auto"/>
          <w:sz w:val="24"/>
          <w:szCs w:val="24"/>
          <w:highlight w:val="none"/>
        </w:rPr>
        <w:t>参加</w:t>
      </w:r>
      <w:r>
        <w:rPr>
          <w:rStyle w:val="57"/>
          <w:rFonts w:hint="eastAsia" w:ascii="宋体" w:hAnsi="宋体" w:eastAsia="宋体" w:cs="宋体"/>
          <w:color w:val="auto"/>
          <w:sz w:val="24"/>
          <w:szCs w:val="24"/>
          <w:highlight w:val="none"/>
          <w:lang w:val="en-US" w:eastAsia="zh-CN"/>
        </w:rPr>
        <w:t>磋商</w:t>
      </w:r>
      <w:r>
        <w:rPr>
          <w:rStyle w:val="57"/>
          <w:rFonts w:hint="eastAsia" w:ascii="宋体" w:hAnsi="宋体" w:eastAsia="宋体" w:cs="宋体"/>
          <w:color w:val="auto"/>
          <w:sz w:val="24"/>
          <w:szCs w:val="24"/>
          <w:highlight w:val="none"/>
        </w:rPr>
        <w:t>的，必须提供</w:t>
      </w:r>
      <w:r>
        <w:rPr>
          <w:rStyle w:val="57"/>
          <w:rFonts w:hint="eastAsia" w:ascii="宋体" w:hAnsi="宋体" w:eastAsia="宋体" w:cs="宋体"/>
          <w:color w:val="auto"/>
          <w:sz w:val="24"/>
          <w:szCs w:val="24"/>
          <w:highlight w:val="none"/>
          <w:lang w:eastAsia="zh-CN"/>
        </w:rPr>
        <w:t>负责人</w:t>
      </w:r>
      <w:r>
        <w:rPr>
          <w:rStyle w:val="57"/>
          <w:rFonts w:hint="eastAsia" w:ascii="宋体" w:hAnsi="宋体" w:eastAsia="宋体" w:cs="宋体"/>
          <w:color w:val="auto"/>
          <w:sz w:val="24"/>
          <w:szCs w:val="24"/>
          <w:highlight w:val="none"/>
        </w:rPr>
        <w:t>身份证明及</w:t>
      </w:r>
      <w:r>
        <w:rPr>
          <w:rStyle w:val="57"/>
          <w:rFonts w:hint="eastAsia" w:ascii="宋体" w:hAnsi="宋体" w:eastAsia="宋体" w:cs="宋体"/>
          <w:color w:val="auto"/>
          <w:sz w:val="24"/>
          <w:szCs w:val="24"/>
          <w:highlight w:val="none"/>
          <w:lang w:eastAsia="zh-CN"/>
        </w:rPr>
        <w:t>负责人</w:t>
      </w:r>
      <w:r>
        <w:rPr>
          <w:rStyle w:val="57"/>
          <w:rFonts w:hint="eastAsia" w:ascii="宋体" w:hAnsi="宋体" w:eastAsia="宋体" w:cs="宋体"/>
          <w:color w:val="auto"/>
          <w:sz w:val="24"/>
          <w:szCs w:val="24"/>
          <w:highlight w:val="none"/>
        </w:rPr>
        <w:t>本人身份证复印件；非</w:t>
      </w:r>
      <w:r>
        <w:rPr>
          <w:rStyle w:val="57"/>
          <w:rFonts w:hint="eastAsia" w:ascii="宋体" w:hAnsi="宋体" w:eastAsia="宋体" w:cs="宋体"/>
          <w:color w:val="auto"/>
          <w:sz w:val="24"/>
          <w:szCs w:val="24"/>
          <w:highlight w:val="none"/>
          <w:lang w:eastAsia="zh-CN"/>
        </w:rPr>
        <w:t>负责人</w:t>
      </w:r>
      <w:r>
        <w:rPr>
          <w:rStyle w:val="57"/>
          <w:rFonts w:hint="eastAsia" w:ascii="宋体" w:hAnsi="宋体" w:eastAsia="宋体" w:cs="宋体"/>
          <w:color w:val="auto"/>
          <w:sz w:val="24"/>
          <w:szCs w:val="24"/>
          <w:highlight w:val="none"/>
        </w:rPr>
        <w:t>参加</w:t>
      </w:r>
      <w:r>
        <w:rPr>
          <w:rStyle w:val="57"/>
          <w:rFonts w:hint="eastAsia" w:ascii="宋体" w:hAnsi="宋体" w:eastAsia="宋体" w:cs="宋体"/>
          <w:color w:val="auto"/>
          <w:sz w:val="24"/>
          <w:szCs w:val="24"/>
          <w:highlight w:val="none"/>
          <w:lang w:val="en-US" w:eastAsia="zh-CN"/>
        </w:rPr>
        <w:t>磋商</w:t>
      </w:r>
      <w:r>
        <w:rPr>
          <w:rStyle w:val="57"/>
          <w:rFonts w:hint="eastAsia" w:ascii="宋体" w:hAnsi="宋体" w:eastAsia="宋体" w:cs="宋体"/>
          <w:color w:val="auto"/>
          <w:sz w:val="24"/>
          <w:szCs w:val="24"/>
          <w:highlight w:val="none"/>
        </w:rPr>
        <w:t>的，必须提供</w:t>
      </w:r>
      <w:r>
        <w:rPr>
          <w:rStyle w:val="57"/>
          <w:rFonts w:hint="eastAsia" w:ascii="宋体" w:hAnsi="宋体" w:eastAsia="宋体" w:cs="宋体"/>
          <w:color w:val="auto"/>
          <w:sz w:val="24"/>
          <w:szCs w:val="24"/>
          <w:highlight w:val="none"/>
          <w:lang w:eastAsia="zh-CN"/>
        </w:rPr>
        <w:t>负责人</w:t>
      </w:r>
      <w:r>
        <w:rPr>
          <w:rStyle w:val="57"/>
          <w:rFonts w:hint="eastAsia" w:ascii="宋体" w:hAnsi="宋体" w:eastAsia="宋体" w:cs="宋体"/>
          <w:color w:val="auto"/>
          <w:sz w:val="24"/>
          <w:szCs w:val="24"/>
          <w:highlight w:val="none"/>
        </w:rPr>
        <w:t>签名或盖章的授权委托书及</w:t>
      </w:r>
      <w:r>
        <w:rPr>
          <w:rStyle w:val="57"/>
          <w:rFonts w:hint="eastAsia" w:ascii="宋体" w:hAnsi="宋体" w:eastAsia="宋体" w:cs="宋体"/>
          <w:color w:val="auto"/>
          <w:sz w:val="24"/>
          <w:szCs w:val="24"/>
          <w:highlight w:val="none"/>
          <w:lang w:eastAsia="zh-CN"/>
        </w:rPr>
        <w:t>负责人</w:t>
      </w:r>
      <w:r>
        <w:rPr>
          <w:rStyle w:val="57"/>
          <w:rFonts w:hint="eastAsia" w:ascii="宋体" w:hAnsi="宋体" w:eastAsia="宋体" w:cs="宋体"/>
          <w:color w:val="auto"/>
          <w:sz w:val="24"/>
          <w:szCs w:val="24"/>
          <w:highlight w:val="none"/>
        </w:rPr>
        <w:t>和被授权人两个人的身份证复印件。</w:t>
      </w:r>
    </w:p>
    <w:p w14:paraId="43C17877">
      <w:pPr>
        <w:pStyle w:val="109"/>
        <w:keepNext w:val="0"/>
        <w:keepLines w:val="0"/>
        <w:pageBreakBefore w:val="0"/>
        <w:widowControl/>
        <w:kinsoku/>
        <w:wordWrap/>
        <w:overflowPunct/>
        <w:topLinePunct w:val="0"/>
        <w:autoSpaceDE/>
        <w:autoSpaceDN/>
        <w:bidi w:val="0"/>
        <w:adjustRightInd/>
        <w:snapToGrid w:val="0"/>
        <w:spacing w:line="336" w:lineRule="auto"/>
        <w:ind w:left="0" w:firstLine="480"/>
        <w:textAlignment w:val="baseline"/>
        <w:rPr>
          <w:rStyle w:val="57"/>
          <w:rFonts w:hint="eastAsia"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lang w:val="en-US" w:eastAsia="zh-CN"/>
        </w:rPr>
        <w:t>3</w:t>
      </w:r>
      <w:r>
        <w:rPr>
          <w:rStyle w:val="57"/>
          <w:rFonts w:hint="eastAsia" w:ascii="宋体" w:hAnsi="宋体" w:eastAsia="宋体" w:cs="宋体"/>
          <w:color w:val="auto"/>
          <w:sz w:val="24"/>
          <w:szCs w:val="24"/>
          <w:highlight w:val="none"/>
        </w:rPr>
        <w:t>.</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须提供参与本次项目采购活动前三年内，在经营活动中没有重大违法记录的书面《无重大违法记录声明函》（格式参见第七章）。</w:t>
      </w:r>
    </w:p>
    <w:p w14:paraId="2AAE69A9">
      <w:pPr>
        <w:pStyle w:val="109"/>
        <w:keepNext w:val="0"/>
        <w:keepLines w:val="0"/>
        <w:pageBreakBefore w:val="0"/>
        <w:widowControl/>
        <w:kinsoku/>
        <w:wordWrap/>
        <w:overflowPunct/>
        <w:topLinePunct w:val="0"/>
        <w:autoSpaceDE/>
        <w:autoSpaceDN/>
        <w:bidi w:val="0"/>
        <w:adjustRightInd/>
        <w:snapToGrid w:val="0"/>
        <w:spacing w:line="336" w:lineRule="auto"/>
        <w:ind w:left="0" w:firstLine="480"/>
        <w:textAlignment w:val="baseline"/>
        <w:rPr>
          <w:rStyle w:val="57"/>
          <w:rFonts w:hint="eastAsia"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lang w:val="en-US" w:eastAsia="zh-CN"/>
        </w:rPr>
        <w:t>4</w:t>
      </w:r>
      <w:r>
        <w:rPr>
          <w:rStyle w:val="57"/>
          <w:rFonts w:hint="eastAsia" w:ascii="宋体" w:hAnsi="宋体" w:eastAsia="宋体" w:cs="宋体"/>
          <w:color w:val="auto"/>
          <w:sz w:val="24"/>
          <w:szCs w:val="24"/>
          <w:highlight w:val="none"/>
        </w:rPr>
        <w:t>.关于资格文件的声明函（格式参见第七章）。</w:t>
      </w:r>
    </w:p>
    <w:p w14:paraId="74B09FBC">
      <w:pPr>
        <w:keepNext w:val="0"/>
        <w:keepLines w:val="0"/>
        <w:pageBreakBefore w:val="0"/>
        <w:widowControl/>
        <w:kinsoku/>
        <w:wordWrap/>
        <w:overflowPunct/>
        <w:topLinePunct w:val="0"/>
        <w:autoSpaceDE/>
        <w:autoSpaceDN/>
        <w:bidi w:val="0"/>
        <w:adjustRightInd/>
        <w:snapToGrid w:val="0"/>
        <w:spacing w:line="336" w:lineRule="auto"/>
        <w:ind w:firstLine="482" w:firstLineChars="200"/>
        <w:jc w:val="left"/>
        <w:textAlignment w:val="baseline"/>
        <w:rPr>
          <w:rStyle w:val="57"/>
          <w:rFonts w:ascii="宋体" w:hAnsi="宋体" w:eastAsia="宋体" w:cs="宋体"/>
          <w:b/>
          <w:color w:val="auto"/>
          <w:sz w:val="24"/>
          <w:szCs w:val="24"/>
          <w:highlight w:val="none"/>
        </w:rPr>
      </w:pPr>
      <w:r>
        <w:rPr>
          <w:rStyle w:val="57"/>
          <w:rFonts w:hint="eastAsia" w:ascii="宋体" w:hAnsi="宋体" w:eastAsia="宋体" w:cs="宋体"/>
          <w:b/>
          <w:color w:val="auto"/>
          <w:sz w:val="24"/>
          <w:szCs w:val="24"/>
          <w:highlight w:val="none"/>
        </w:rPr>
        <w:t>注：以上材料如为复印件均需加盖供应商公章</w:t>
      </w:r>
    </w:p>
    <w:p w14:paraId="7B6D78FE">
      <w:pPr>
        <w:keepNext w:val="0"/>
        <w:keepLines w:val="0"/>
        <w:pageBreakBefore w:val="0"/>
        <w:widowControl/>
        <w:numPr>
          <w:ilvl w:val="0"/>
          <w:numId w:val="5"/>
        </w:numPr>
        <w:kinsoku/>
        <w:wordWrap/>
        <w:overflowPunct/>
        <w:topLinePunct w:val="0"/>
        <w:autoSpaceDE/>
        <w:autoSpaceDN/>
        <w:bidi w:val="0"/>
        <w:adjustRightInd/>
        <w:snapToGrid w:val="0"/>
        <w:spacing w:line="336" w:lineRule="auto"/>
        <w:ind w:firstLine="482" w:firstLineChars="200"/>
        <w:textAlignment w:val="baseline"/>
        <w:rPr>
          <w:rStyle w:val="57"/>
          <w:rFonts w:ascii="宋体" w:hAnsi="宋体" w:eastAsia="宋体" w:cs="宋体"/>
          <w:b/>
          <w:color w:val="auto"/>
          <w:sz w:val="24"/>
          <w:szCs w:val="24"/>
          <w:highlight w:val="none"/>
        </w:rPr>
      </w:pPr>
      <w:r>
        <w:rPr>
          <w:rStyle w:val="57"/>
          <w:rFonts w:hint="eastAsia" w:ascii="宋体" w:hAnsi="宋体" w:eastAsia="宋体" w:cs="宋体"/>
          <w:b/>
          <w:color w:val="auto"/>
          <w:sz w:val="24"/>
          <w:szCs w:val="24"/>
          <w:highlight w:val="none"/>
          <w:lang w:eastAsia="zh-CN"/>
        </w:rPr>
        <w:t>技术响应文件</w:t>
      </w:r>
      <w:r>
        <w:rPr>
          <w:rStyle w:val="57"/>
          <w:rFonts w:hint="eastAsia" w:ascii="宋体" w:hAnsi="宋体" w:eastAsia="宋体" w:cs="宋体"/>
          <w:b/>
          <w:color w:val="auto"/>
          <w:sz w:val="24"/>
          <w:szCs w:val="24"/>
          <w:highlight w:val="none"/>
        </w:rPr>
        <w:t>（单独装订密封）</w:t>
      </w:r>
    </w:p>
    <w:p w14:paraId="325056ED">
      <w:pPr>
        <w:keepNext w:val="0"/>
        <w:keepLines w:val="0"/>
        <w:pageBreakBefore w:val="0"/>
        <w:widowControl/>
        <w:kinsoku/>
        <w:wordWrap/>
        <w:overflowPunct/>
        <w:topLinePunct w:val="0"/>
        <w:autoSpaceDE/>
        <w:autoSpaceDN/>
        <w:bidi w:val="0"/>
        <w:adjustRightInd/>
        <w:snapToGrid w:val="0"/>
        <w:spacing w:line="336" w:lineRule="auto"/>
        <w:ind w:firstLine="482" w:firstLineChars="200"/>
        <w:textAlignment w:val="baseline"/>
        <w:rPr>
          <w:rStyle w:val="57"/>
          <w:rFonts w:ascii="宋体" w:hAnsi="宋体" w:eastAsia="宋体" w:cs="宋体"/>
          <w:b/>
          <w:color w:val="auto"/>
          <w:sz w:val="24"/>
          <w:szCs w:val="24"/>
          <w:highlight w:val="none"/>
        </w:rPr>
      </w:pPr>
      <w:r>
        <w:rPr>
          <w:rStyle w:val="57"/>
          <w:rFonts w:hint="eastAsia" w:ascii="宋体" w:hAnsi="宋体" w:eastAsia="宋体" w:cs="宋体"/>
          <w:b/>
          <w:color w:val="auto"/>
          <w:sz w:val="24"/>
          <w:szCs w:val="24"/>
          <w:highlight w:val="none"/>
        </w:rPr>
        <w:t>【特别提醒】以下技术响应文件的内容，不得有缺项或漏项。否则将被视为未实质性响应</w:t>
      </w:r>
      <w:r>
        <w:rPr>
          <w:rStyle w:val="57"/>
          <w:rFonts w:hint="eastAsia" w:ascii="宋体" w:hAnsi="宋体" w:eastAsia="宋体" w:cs="宋体"/>
          <w:b/>
          <w:color w:val="auto"/>
          <w:sz w:val="24"/>
          <w:szCs w:val="24"/>
          <w:highlight w:val="none"/>
          <w:lang w:eastAsia="zh-CN"/>
        </w:rPr>
        <w:t>磋商</w:t>
      </w:r>
      <w:r>
        <w:rPr>
          <w:rStyle w:val="57"/>
          <w:rFonts w:hint="eastAsia" w:ascii="宋体" w:hAnsi="宋体" w:eastAsia="宋体" w:cs="宋体"/>
          <w:b/>
          <w:color w:val="auto"/>
          <w:sz w:val="24"/>
          <w:szCs w:val="24"/>
          <w:highlight w:val="none"/>
        </w:rPr>
        <w:t>文件要求而作无效投标处理。</w:t>
      </w:r>
    </w:p>
    <w:p w14:paraId="5F175EC5">
      <w:pPr>
        <w:keepNext w:val="0"/>
        <w:keepLines w:val="0"/>
        <w:pageBreakBefore w:val="0"/>
        <w:widowControl/>
        <w:kinsoku/>
        <w:wordWrap/>
        <w:overflowPunct/>
        <w:topLinePunct w:val="0"/>
        <w:autoSpaceDE/>
        <w:autoSpaceDN/>
        <w:bidi w:val="0"/>
        <w:adjustRightInd/>
        <w:snapToGrid w:val="0"/>
        <w:spacing w:line="336" w:lineRule="auto"/>
        <w:ind w:firstLine="360" w:firstLineChars="150"/>
        <w:jc w:val="left"/>
        <w:textAlignment w:val="baseline"/>
        <w:rPr>
          <w:rStyle w:val="57"/>
          <w:rFonts w:ascii="宋体" w:hAnsi="宋体" w:eastAsia="宋体" w:cs="宋体"/>
          <w:color w:val="auto"/>
          <w:sz w:val="24"/>
          <w:szCs w:val="24"/>
          <w:highlight w:val="none"/>
        </w:rPr>
      </w:pPr>
      <w:r>
        <w:rPr>
          <w:rStyle w:val="57"/>
          <w:rFonts w:ascii="宋体" w:hAnsi="宋体" w:eastAsia="宋体" w:cs="宋体"/>
          <w:color w:val="auto"/>
          <w:sz w:val="24"/>
          <w:szCs w:val="24"/>
          <w:highlight w:val="none"/>
        </w:rPr>
        <w:t>1.</w:t>
      </w:r>
      <w:r>
        <w:rPr>
          <w:rFonts w:hint="eastAsia" w:ascii="宋体" w:hAnsi="宋体" w:eastAsia="宋体" w:cs="宋体"/>
          <w:color w:val="auto"/>
          <w:sz w:val="24"/>
          <w:szCs w:val="24"/>
          <w:highlight w:val="none"/>
        </w:rPr>
        <w:t>竞争性磋商响应函</w:t>
      </w:r>
      <w:r>
        <w:rPr>
          <w:rStyle w:val="57"/>
          <w:rFonts w:hint="eastAsia" w:ascii="宋体" w:hAnsi="宋体" w:eastAsia="宋体" w:cs="宋体"/>
          <w:color w:val="auto"/>
          <w:sz w:val="24"/>
          <w:szCs w:val="24"/>
          <w:highlight w:val="none"/>
        </w:rPr>
        <w:t>（格式参见第七章）。</w:t>
      </w:r>
    </w:p>
    <w:p w14:paraId="1BF36093">
      <w:pPr>
        <w:keepNext w:val="0"/>
        <w:keepLines w:val="0"/>
        <w:pageBreakBefore w:val="0"/>
        <w:widowControl/>
        <w:kinsoku/>
        <w:wordWrap/>
        <w:overflowPunct/>
        <w:topLinePunct w:val="0"/>
        <w:autoSpaceDE/>
        <w:autoSpaceDN/>
        <w:bidi w:val="0"/>
        <w:adjustRightInd/>
        <w:snapToGrid w:val="0"/>
        <w:spacing w:line="336" w:lineRule="auto"/>
        <w:ind w:firstLine="360" w:firstLineChars="150"/>
        <w:jc w:val="left"/>
        <w:textAlignment w:val="baseline"/>
        <w:rPr>
          <w:rStyle w:val="57"/>
          <w:rFonts w:ascii="宋体" w:hAnsi="宋体" w:eastAsia="宋体" w:cs="宋体"/>
          <w:color w:val="auto"/>
          <w:sz w:val="24"/>
          <w:szCs w:val="24"/>
          <w:highlight w:val="yellow"/>
        </w:rPr>
      </w:pPr>
      <w:r>
        <w:rPr>
          <w:rStyle w:val="57"/>
          <w:rFonts w:hint="eastAsia" w:ascii="宋体" w:hAnsi="宋体" w:eastAsia="宋体" w:cs="宋体"/>
          <w:color w:val="auto"/>
          <w:sz w:val="24"/>
          <w:szCs w:val="21"/>
          <w:highlight w:val="none"/>
        </w:rPr>
        <w:t>2.技术条款响应一览表（格式参见第七章）</w:t>
      </w:r>
    </w:p>
    <w:p w14:paraId="5F010202">
      <w:pPr>
        <w:keepNext w:val="0"/>
        <w:keepLines w:val="0"/>
        <w:pageBreakBefore w:val="0"/>
        <w:widowControl/>
        <w:kinsoku/>
        <w:wordWrap/>
        <w:overflowPunct/>
        <w:topLinePunct w:val="0"/>
        <w:autoSpaceDE/>
        <w:autoSpaceDN/>
        <w:bidi w:val="0"/>
        <w:adjustRightInd/>
        <w:snapToGrid w:val="0"/>
        <w:spacing w:line="336" w:lineRule="auto"/>
        <w:ind w:firstLine="360" w:firstLineChars="150"/>
        <w:jc w:val="left"/>
        <w:textAlignment w:val="baseline"/>
        <w:rPr>
          <w:rStyle w:val="57"/>
          <w:rFonts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rPr>
        <w:t>3</w:t>
      </w:r>
      <w:r>
        <w:rPr>
          <w:rStyle w:val="57"/>
          <w:rFonts w:ascii="宋体" w:hAnsi="宋体" w:eastAsia="宋体" w:cs="宋体"/>
          <w:color w:val="auto"/>
          <w:sz w:val="24"/>
          <w:szCs w:val="24"/>
          <w:highlight w:val="none"/>
        </w:rPr>
        <w:t>.</w:t>
      </w:r>
      <w:r>
        <w:rPr>
          <w:rStyle w:val="57"/>
          <w:rFonts w:hint="eastAsia" w:ascii="宋体" w:hAnsi="宋体" w:eastAsia="宋体" w:cs="宋体"/>
          <w:color w:val="auto"/>
          <w:sz w:val="24"/>
          <w:szCs w:val="24"/>
          <w:highlight w:val="none"/>
        </w:rPr>
        <w:t>评审评分项技术响应评分中所涉及的事项需提供的所有资料；</w:t>
      </w:r>
    </w:p>
    <w:p w14:paraId="750556C1">
      <w:pPr>
        <w:keepNext w:val="0"/>
        <w:keepLines w:val="0"/>
        <w:pageBreakBefore w:val="0"/>
        <w:widowControl/>
        <w:kinsoku/>
        <w:wordWrap/>
        <w:overflowPunct/>
        <w:topLinePunct w:val="0"/>
        <w:autoSpaceDE/>
        <w:autoSpaceDN/>
        <w:bidi w:val="0"/>
        <w:adjustRightInd/>
        <w:snapToGrid w:val="0"/>
        <w:spacing w:line="336" w:lineRule="auto"/>
        <w:ind w:firstLine="360" w:firstLineChars="150"/>
        <w:jc w:val="left"/>
        <w:textAlignment w:val="baseline"/>
        <w:rPr>
          <w:rStyle w:val="57"/>
          <w:rFonts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rPr>
        <w:t>4</w:t>
      </w:r>
      <w:r>
        <w:rPr>
          <w:rStyle w:val="57"/>
          <w:rFonts w:ascii="宋体" w:hAnsi="宋体" w:eastAsia="宋体" w:cs="宋体"/>
          <w:color w:val="auto"/>
          <w:sz w:val="24"/>
          <w:szCs w:val="24"/>
          <w:highlight w:val="none"/>
        </w:rPr>
        <w:t>.</w:t>
      </w:r>
      <w:r>
        <w:rPr>
          <w:rStyle w:val="57"/>
          <w:rFonts w:hint="eastAsia" w:ascii="宋体" w:hAnsi="宋体" w:eastAsia="宋体" w:cs="宋体"/>
          <w:color w:val="auto"/>
          <w:sz w:val="24"/>
          <w:szCs w:val="24"/>
          <w:highlight w:val="none"/>
        </w:rPr>
        <w:t>评审评分项中未涉及的事项，</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认为需要提交的其他资料；</w:t>
      </w:r>
    </w:p>
    <w:p w14:paraId="50709E0F">
      <w:pPr>
        <w:keepNext w:val="0"/>
        <w:keepLines w:val="0"/>
        <w:pageBreakBefore w:val="0"/>
        <w:widowControl/>
        <w:kinsoku/>
        <w:wordWrap/>
        <w:overflowPunct/>
        <w:topLinePunct w:val="0"/>
        <w:autoSpaceDE/>
        <w:autoSpaceDN/>
        <w:bidi w:val="0"/>
        <w:adjustRightInd/>
        <w:snapToGrid w:val="0"/>
        <w:spacing w:line="336" w:lineRule="auto"/>
        <w:ind w:firstLine="360" w:firstLineChars="150"/>
        <w:jc w:val="left"/>
        <w:textAlignment w:val="baseline"/>
        <w:rPr>
          <w:rStyle w:val="57"/>
          <w:rFonts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rPr>
        <w:t>5</w:t>
      </w:r>
      <w:r>
        <w:rPr>
          <w:rStyle w:val="57"/>
          <w:rFonts w:ascii="宋体" w:hAnsi="宋体" w:eastAsia="宋体" w:cs="宋体"/>
          <w:color w:val="auto"/>
          <w:sz w:val="24"/>
          <w:szCs w:val="24"/>
          <w:highlight w:val="none"/>
        </w:rPr>
        <w:t>.</w:t>
      </w:r>
      <w:r>
        <w:rPr>
          <w:rStyle w:val="57"/>
          <w:rFonts w:hint="eastAsia" w:ascii="宋体" w:hAnsi="宋体" w:eastAsia="宋体" w:cs="宋体"/>
          <w:color w:val="auto"/>
          <w:sz w:val="24"/>
          <w:szCs w:val="24"/>
          <w:highlight w:val="none"/>
          <w:lang w:eastAsia="zh-CN"/>
        </w:rPr>
        <w:t>磋商</w:t>
      </w:r>
      <w:r>
        <w:rPr>
          <w:rStyle w:val="57"/>
          <w:rFonts w:hint="eastAsia" w:ascii="宋体" w:hAnsi="宋体" w:eastAsia="宋体" w:cs="宋体"/>
          <w:color w:val="auto"/>
          <w:sz w:val="24"/>
          <w:szCs w:val="24"/>
          <w:highlight w:val="none"/>
        </w:rPr>
        <w:t>文件中要求提供的其他材料。</w:t>
      </w:r>
    </w:p>
    <w:p w14:paraId="0612761F">
      <w:pPr>
        <w:keepNext w:val="0"/>
        <w:keepLines w:val="0"/>
        <w:pageBreakBefore w:val="0"/>
        <w:widowControl/>
        <w:kinsoku/>
        <w:wordWrap/>
        <w:overflowPunct/>
        <w:topLinePunct w:val="0"/>
        <w:autoSpaceDE/>
        <w:autoSpaceDN/>
        <w:bidi w:val="0"/>
        <w:adjustRightInd/>
        <w:snapToGrid w:val="0"/>
        <w:spacing w:line="336" w:lineRule="auto"/>
        <w:ind w:firstLine="360" w:firstLineChars="150"/>
        <w:jc w:val="left"/>
        <w:textAlignment w:val="baseline"/>
        <w:rPr>
          <w:rStyle w:val="57"/>
          <w:rFonts w:ascii="宋体" w:hAnsi="宋体" w:eastAsia="宋体" w:cs="宋体"/>
          <w:color w:val="auto"/>
          <w:sz w:val="24"/>
          <w:szCs w:val="24"/>
          <w:highlight w:val="none"/>
        </w:rPr>
      </w:pPr>
      <w:r>
        <w:rPr>
          <w:rStyle w:val="57"/>
          <w:rFonts w:hint="eastAsia" w:ascii="宋体" w:hAnsi="宋体" w:eastAsia="宋体" w:cs="宋体"/>
          <w:color w:val="auto"/>
          <w:sz w:val="24"/>
          <w:szCs w:val="24"/>
          <w:highlight w:val="none"/>
        </w:rPr>
        <w:t>注：为方便评委评审，请</w:t>
      </w:r>
      <w:r>
        <w:rPr>
          <w:rStyle w:val="57"/>
          <w:rFonts w:hint="eastAsia" w:ascii="宋体" w:hAnsi="宋体" w:eastAsia="宋体" w:cs="宋体"/>
          <w:color w:val="auto"/>
          <w:sz w:val="24"/>
          <w:szCs w:val="24"/>
          <w:highlight w:val="none"/>
          <w:lang w:eastAsia="zh-CN"/>
        </w:rPr>
        <w:t>供应商</w:t>
      </w:r>
      <w:r>
        <w:rPr>
          <w:rStyle w:val="57"/>
          <w:rFonts w:hint="eastAsia" w:ascii="宋体" w:hAnsi="宋体" w:eastAsia="宋体" w:cs="宋体"/>
          <w:color w:val="auto"/>
          <w:sz w:val="24"/>
          <w:szCs w:val="24"/>
          <w:highlight w:val="none"/>
        </w:rPr>
        <w:t>按评审评分项中所涉及的事项顺序进行编制，可以补充相关材料。</w:t>
      </w:r>
    </w:p>
    <w:p w14:paraId="30206862">
      <w:pPr>
        <w:keepNext w:val="0"/>
        <w:keepLines w:val="0"/>
        <w:pageBreakBefore w:val="0"/>
        <w:widowControl/>
        <w:kinsoku/>
        <w:wordWrap/>
        <w:overflowPunct/>
        <w:topLinePunct w:val="0"/>
        <w:autoSpaceDE/>
        <w:autoSpaceDN/>
        <w:bidi w:val="0"/>
        <w:adjustRightInd/>
        <w:snapToGrid w:val="0"/>
        <w:spacing w:line="336" w:lineRule="auto"/>
        <w:ind w:firstLine="482" w:firstLineChars="200"/>
        <w:jc w:val="left"/>
        <w:textAlignment w:val="baseline"/>
        <w:rPr>
          <w:rStyle w:val="57"/>
          <w:rFonts w:ascii="宋体" w:hAnsi="宋体" w:eastAsia="宋体" w:cs="宋体"/>
          <w:b/>
          <w:bCs/>
          <w:color w:val="auto"/>
          <w:sz w:val="24"/>
          <w:szCs w:val="24"/>
          <w:highlight w:val="none"/>
        </w:rPr>
      </w:pPr>
      <w:r>
        <w:rPr>
          <w:rStyle w:val="57"/>
          <w:rFonts w:hint="eastAsia" w:ascii="宋体" w:hAnsi="宋体" w:eastAsia="宋体" w:cs="宋体"/>
          <w:b/>
          <w:bCs/>
          <w:color w:val="auto"/>
          <w:sz w:val="24"/>
          <w:szCs w:val="24"/>
          <w:highlight w:val="none"/>
        </w:rPr>
        <w:t>（三）</w:t>
      </w:r>
      <w:r>
        <w:rPr>
          <w:rStyle w:val="57"/>
          <w:rFonts w:hint="eastAsia" w:ascii="宋体" w:hAnsi="宋体" w:eastAsia="宋体" w:cs="宋体"/>
          <w:b/>
          <w:bCs/>
          <w:color w:val="auto"/>
          <w:sz w:val="24"/>
          <w:szCs w:val="24"/>
          <w:highlight w:val="none"/>
          <w:lang w:eastAsia="zh-CN"/>
        </w:rPr>
        <w:t>商务报价响应文件</w:t>
      </w:r>
      <w:r>
        <w:rPr>
          <w:rStyle w:val="57"/>
          <w:rFonts w:hint="eastAsia" w:ascii="宋体" w:hAnsi="宋体" w:eastAsia="宋体" w:cs="宋体"/>
          <w:b/>
          <w:bCs/>
          <w:color w:val="auto"/>
          <w:sz w:val="24"/>
          <w:szCs w:val="24"/>
          <w:highlight w:val="none"/>
        </w:rPr>
        <w:t>（单独装订密封）</w:t>
      </w:r>
    </w:p>
    <w:p w14:paraId="1727746D">
      <w:pPr>
        <w:keepNext w:val="0"/>
        <w:keepLines w:val="0"/>
        <w:pageBreakBefore w:val="0"/>
        <w:widowControl/>
        <w:kinsoku/>
        <w:wordWrap/>
        <w:overflowPunct/>
        <w:topLinePunct w:val="0"/>
        <w:autoSpaceDE/>
        <w:autoSpaceDN/>
        <w:bidi w:val="0"/>
        <w:adjustRightInd/>
        <w:snapToGrid w:val="0"/>
        <w:spacing w:line="336" w:lineRule="auto"/>
        <w:ind w:firstLine="480" w:firstLineChars="200"/>
        <w:textAlignment w:val="baseline"/>
        <w:rPr>
          <w:rStyle w:val="57"/>
          <w:rFonts w:ascii="宋体" w:hAnsi="宋体" w:eastAsia="宋体" w:cs="宋体"/>
          <w:bCs/>
          <w:color w:val="auto"/>
          <w:sz w:val="24"/>
          <w:szCs w:val="24"/>
          <w:highlight w:val="none"/>
        </w:rPr>
      </w:pPr>
      <w:r>
        <w:rPr>
          <w:rStyle w:val="57"/>
          <w:rFonts w:ascii="宋体" w:hAnsi="宋体" w:eastAsia="宋体" w:cs="宋体"/>
          <w:bCs/>
          <w:color w:val="auto"/>
          <w:sz w:val="24"/>
          <w:szCs w:val="24"/>
          <w:highlight w:val="none"/>
        </w:rPr>
        <w:t>1.</w:t>
      </w:r>
      <w:r>
        <w:rPr>
          <w:rFonts w:hint="eastAsia" w:ascii="宋体" w:hAnsi="宋体" w:eastAsia="宋体" w:cs="宋体"/>
          <w:color w:val="auto"/>
          <w:sz w:val="24"/>
          <w:szCs w:val="24"/>
          <w:highlight w:val="none"/>
        </w:rPr>
        <w:t>磋商</w:t>
      </w:r>
      <w:r>
        <w:rPr>
          <w:rStyle w:val="57"/>
          <w:rFonts w:hint="eastAsia" w:ascii="宋体" w:hAnsi="宋体" w:eastAsia="宋体" w:cs="宋体"/>
          <w:bCs/>
          <w:color w:val="auto"/>
          <w:sz w:val="24"/>
          <w:szCs w:val="24"/>
          <w:highlight w:val="none"/>
        </w:rPr>
        <w:t>响应报价总表（格式参见第七章）。</w:t>
      </w:r>
    </w:p>
    <w:p w14:paraId="721A68B2">
      <w:pPr>
        <w:keepNext w:val="0"/>
        <w:keepLines w:val="0"/>
        <w:pageBreakBefore w:val="0"/>
        <w:widowControl/>
        <w:kinsoku/>
        <w:wordWrap/>
        <w:overflowPunct/>
        <w:topLinePunct w:val="0"/>
        <w:autoSpaceDE/>
        <w:autoSpaceDN/>
        <w:bidi w:val="0"/>
        <w:adjustRightInd/>
        <w:snapToGrid w:val="0"/>
        <w:spacing w:line="336" w:lineRule="auto"/>
        <w:ind w:left="520" w:leftChars="200"/>
        <w:textAlignment w:val="baseline"/>
        <w:rPr>
          <w:rStyle w:val="57"/>
          <w:rFonts w:ascii="宋体" w:hAnsi="宋体" w:eastAsia="宋体" w:cs="宋体"/>
          <w:bCs/>
          <w:color w:val="auto"/>
          <w:sz w:val="24"/>
          <w:szCs w:val="21"/>
          <w:highlight w:val="none"/>
        </w:rPr>
      </w:pPr>
      <w:r>
        <w:rPr>
          <w:rStyle w:val="57"/>
          <w:rFonts w:ascii="宋体" w:hAnsi="宋体" w:eastAsia="宋体" w:cs="宋体"/>
          <w:bCs/>
          <w:color w:val="auto"/>
          <w:sz w:val="24"/>
          <w:szCs w:val="24"/>
          <w:highlight w:val="none"/>
        </w:rPr>
        <w:t>2.</w:t>
      </w:r>
      <w:r>
        <w:rPr>
          <w:rFonts w:hint="eastAsia" w:ascii="宋体" w:hAnsi="宋体" w:eastAsia="宋体" w:cs="宋体"/>
          <w:color w:val="auto"/>
          <w:sz w:val="24"/>
          <w:szCs w:val="24"/>
          <w:highlight w:val="none"/>
        </w:rPr>
        <w:t>磋商</w:t>
      </w:r>
      <w:r>
        <w:rPr>
          <w:rStyle w:val="57"/>
          <w:rFonts w:hint="eastAsia" w:ascii="宋体" w:hAnsi="宋体" w:eastAsia="宋体" w:cs="宋体"/>
          <w:bCs/>
          <w:color w:val="auto"/>
          <w:sz w:val="24"/>
          <w:szCs w:val="24"/>
          <w:highlight w:val="none"/>
        </w:rPr>
        <w:t>响应报价明细表（</w:t>
      </w:r>
      <w:r>
        <w:rPr>
          <w:rStyle w:val="57"/>
          <w:rFonts w:hint="eastAsia" w:ascii="宋体" w:hAnsi="宋体" w:eastAsia="宋体" w:cs="宋体"/>
          <w:bCs/>
          <w:color w:val="auto"/>
          <w:sz w:val="24"/>
          <w:szCs w:val="24"/>
          <w:highlight w:val="none"/>
          <w:lang w:val="en-US" w:eastAsia="zh-CN"/>
        </w:rPr>
        <w:t>格式自拟</w:t>
      </w:r>
      <w:r>
        <w:rPr>
          <w:rStyle w:val="57"/>
          <w:rFonts w:hint="eastAsia" w:ascii="宋体" w:hAnsi="宋体" w:eastAsia="宋体" w:cs="宋体"/>
          <w:bCs/>
          <w:color w:val="auto"/>
          <w:sz w:val="24"/>
          <w:szCs w:val="24"/>
          <w:highlight w:val="none"/>
        </w:rPr>
        <w:t>）。</w:t>
      </w:r>
      <w:r>
        <w:rPr>
          <w:rStyle w:val="57"/>
          <w:rFonts w:ascii="宋体" w:hAnsi="宋体" w:eastAsia="宋体" w:cs="宋体"/>
          <w:bCs/>
          <w:color w:val="auto"/>
          <w:sz w:val="24"/>
          <w:szCs w:val="21"/>
          <w:highlight w:val="none"/>
        </w:rPr>
        <w:br w:type="textWrapping"/>
      </w:r>
    </w:p>
    <w:p w14:paraId="45698C37">
      <w:pPr>
        <w:snapToGrid w:val="0"/>
        <w:spacing w:line="440" w:lineRule="exact"/>
        <w:rPr>
          <w:rStyle w:val="57"/>
          <w:rFonts w:ascii="宋体" w:hAnsi="宋体" w:eastAsia="宋体" w:cs="宋体"/>
          <w:color w:val="auto"/>
          <w:sz w:val="24"/>
          <w:szCs w:val="24"/>
          <w:highlight w:val="none"/>
        </w:rPr>
      </w:pPr>
      <w:r>
        <w:rPr>
          <w:rStyle w:val="57"/>
          <w:rFonts w:ascii="宋体" w:hAnsi="宋体" w:eastAsia="宋体" w:cs="宋体"/>
          <w:b/>
          <w:bCs/>
          <w:color w:val="auto"/>
          <w:sz w:val="24"/>
          <w:szCs w:val="21"/>
          <w:highlight w:val="none"/>
        </w:rPr>
        <w:br w:type="page"/>
      </w:r>
      <w:r>
        <w:rPr>
          <w:rStyle w:val="57"/>
          <w:rFonts w:hint="eastAsia" w:ascii="宋体" w:hAnsi="宋体" w:eastAsia="宋体" w:cs="宋体"/>
          <w:b/>
          <w:bCs/>
          <w:color w:val="auto"/>
          <w:sz w:val="24"/>
          <w:szCs w:val="21"/>
          <w:highlight w:val="none"/>
        </w:rPr>
        <w:t>附件：相关格式</w:t>
      </w:r>
    </w:p>
    <w:p w14:paraId="37A26DDF">
      <w:pPr>
        <w:tabs>
          <w:tab w:val="center" w:pos="5023"/>
          <w:tab w:val="left" w:pos="8652"/>
        </w:tabs>
        <w:snapToGrid w:val="0"/>
        <w:spacing w:before="360" w:line="400" w:lineRule="exact"/>
        <w:jc w:val="center"/>
        <w:rPr>
          <w:rStyle w:val="57"/>
          <w:rFonts w:ascii="宋体" w:hAnsi="宋体" w:eastAsia="宋体" w:cs="宋体"/>
          <w:b/>
          <w:color w:val="auto"/>
          <w:sz w:val="52"/>
          <w:szCs w:val="52"/>
          <w:highlight w:val="none"/>
        </w:rPr>
      </w:pPr>
    </w:p>
    <w:p w14:paraId="60863503">
      <w:pPr>
        <w:snapToGrid w:val="0"/>
        <w:spacing w:line="500" w:lineRule="exact"/>
        <w:rPr>
          <w:rStyle w:val="57"/>
          <w:rFonts w:ascii="宋体" w:hAnsi="宋体" w:eastAsia="宋体" w:cs="宋体"/>
          <w:b/>
          <w:bCs/>
          <w:color w:val="auto"/>
          <w:sz w:val="24"/>
          <w:szCs w:val="21"/>
          <w:highlight w:val="none"/>
        </w:rPr>
      </w:pPr>
      <w:r>
        <w:rPr>
          <w:rStyle w:val="57"/>
          <w:rFonts w:ascii="宋体" w:hAnsi="宋体" w:eastAsia="宋体" w:cs="宋体"/>
          <w:b/>
          <w:bCs/>
          <w:color w:val="auto"/>
          <w:sz w:val="24"/>
          <w:szCs w:val="21"/>
          <w:highlight w:val="none"/>
        </w:rPr>
        <w:t>A</w:t>
      </w:r>
      <w:r>
        <w:rPr>
          <w:rStyle w:val="57"/>
          <w:rFonts w:hint="eastAsia" w:ascii="宋体" w:hAnsi="宋体" w:eastAsia="宋体" w:cs="宋体"/>
          <w:b/>
          <w:bCs/>
          <w:color w:val="auto"/>
          <w:sz w:val="24"/>
          <w:szCs w:val="21"/>
          <w:highlight w:val="none"/>
        </w:rPr>
        <w:t>资格审查文件相关的格式文件及表格（单独密封）</w:t>
      </w:r>
    </w:p>
    <w:p w14:paraId="4A0926BB">
      <w:pPr>
        <w:snapToGrid w:val="0"/>
        <w:spacing w:line="500" w:lineRule="exact"/>
        <w:jc w:val="center"/>
        <w:rPr>
          <w:rStyle w:val="57"/>
          <w:rFonts w:ascii="宋体" w:hAnsi="宋体" w:eastAsia="宋体" w:cs="宋体"/>
          <w:b/>
          <w:bCs/>
          <w:color w:val="auto"/>
          <w:sz w:val="24"/>
          <w:szCs w:val="21"/>
          <w:highlight w:val="none"/>
        </w:rPr>
      </w:pPr>
    </w:p>
    <w:p w14:paraId="51875238">
      <w:pPr>
        <w:snapToGrid w:val="0"/>
        <w:spacing w:line="500" w:lineRule="exact"/>
        <w:jc w:val="center"/>
        <w:rPr>
          <w:rStyle w:val="57"/>
          <w:rFonts w:ascii="宋体" w:hAnsi="宋体" w:eastAsia="宋体" w:cs="宋体"/>
          <w:b/>
          <w:bCs/>
          <w:color w:val="auto"/>
          <w:sz w:val="24"/>
          <w:szCs w:val="21"/>
          <w:highlight w:val="none"/>
        </w:rPr>
      </w:pPr>
      <w:r>
        <w:rPr>
          <w:rStyle w:val="57"/>
          <w:rFonts w:ascii="宋体" w:hAnsi="宋体" w:eastAsia="宋体" w:cs="宋体"/>
          <w:b/>
          <w:bCs/>
          <w:color w:val="auto"/>
          <w:sz w:val="24"/>
          <w:szCs w:val="21"/>
          <w:highlight w:val="none"/>
        </w:rPr>
        <w:t>1.</w:t>
      </w:r>
      <w:r>
        <w:rPr>
          <w:rStyle w:val="57"/>
          <w:rFonts w:hint="eastAsia" w:ascii="宋体" w:hAnsi="宋体" w:eastAsia="宋体" w:cs="宋体"/>
          <w:b/>
          <w:bCs/>
          <w:color w:val="auto"/>
          <w:sz w:val="24"/>
          <w:szCs w:val="21"/>
          <w:highlight w:val="none"/>
          <w:lang w:eastAsia="zh-CN"/>
        </w:rPr>
        <w:t>负责人</w:t>
      </w:r>
      <w:r>
        <w:rPr>
          <w:rStyle w:val="57"/>
          <w:rFonts w:hint="eastAsia" w:ascii="宋体" w:hAnsi="宋体" w:eastAsia="宋体" w:cs="宋体"/>
          <w:b/>
          <w:bCs/>
          <w:color w:val="auto"/>
          <w:sz w:val="24"/>
          <w:szCs w:val="21"/>
          <w:highlight w:val="none"/>
        </w:rPr>
        <w:t>身份证明</w:t>
      </w:r>
    </w:p>
    <w:p w14:paraId="34977E11">
      <w:pPr>
        <w:snapToGrid w:val="0"/>
        <w:spacing w:line="500" w:lineRule="exact"/>
        <w:jc w:val="center"/>
        <w:rPr>
          <w:rStyle w:val="57"/>
          <w:rFonts w:ascii="宋体" w:hAnsi="宋体" w:eastAsia="宋体" w:cs="宋体"/>
          <w:color w:val="auto"/>
          <w:sz w:val="24"/>
          <w:szCs w:val="21"/>
          <w:highlight w:val="none"/>
          <w:u w:val="single"/>
        </w:rPr>
      </w:pPr>
      <w:r>
        <w:rPr>
          <w:rStyle w:val="57"/>
          <w:rFonts w:hint="eastAsia" w:ascii="宋体" w:hAnsi="宋体" w:eastAsia="宋体" w:cs="宋体"/>
          <w:color w:val="auto"/>
          <w:sz w:val="24"/>
          <w:szCs w:val="21"/>
          <w:highlight w:val="none"/>
          <w:u w:val="single" w:color="000000"/>
        </w:rPr>
        <w:t>（</w:t>
      </w:r>
      <w:r>
        <w:rPr>
          <w:rStyle w:val="57"/>
          <w:rFonts w:hint="eastAsia" w:ascii="宋体" w:hAnsi="宋体" w:eastAsia="宋体" w:cs="宋体"/>
          <w:color w:val="auto"/>
          <w:sz w:val="24"/>
          <w:szCs w:val="21"/>
          <w:highlight w:val="none"/>
          <w:u w:val="single" w:color="000000"/>
          <w:lang w:eastAsia="zh-CN"/>
        </w:rPr>
        <w:t>负责人</w:t>
      </w:r>
      <w:r>
        <w:rPr>
          <w:rStyle w:val="57"/>
          <w:rFonts w:hint="eastAsia" w:ascii="宋体" w:hAnsi="宋体" w:eastAsia="宋体" w:cs="宋体"/>
          <w:color w:val="auto"/>
          <w:sz w:val="24"/>
          <w:szCs w:val="21"/>
          <w:highlight w:val="none"/>
          <w:u w:val="single" w:color="000000"/>
        </w:rPr>
        <w:t>参加投标时，须出示此证明）</w:t>
      </w:r>
    </w:p>
    <w:p w14:paraId="1D2CF983">
      <w:pPr>
        <w:snapToGrid w:val="0"/>
        <w:spacing w:line="500" w:lineRule="exact"/>
        <w:jc w:val="center"/>
        <w:rPr>
          <w:rStyle w:val="57"/>
          <w:rFonts w:ascii="宋体" w:hAnsi="宋体" w:eastAsia="宋体" w:cs="宋体"/>
          <w:color w:val="auto"/>
          <w:sz w:val="24"/>
          <w:szCs w:val="21"/>
          <w:highlight w:val="none"/>
        </w:rPr>
      </w:pPr>
    </w:p>
    <w:p w14:paraId="0F5781BC">
      <w:pPr>
        <w:snapToGrid w:val="0"/>
        <w:spacing w:line="500" w:lineRule="exact"/>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u w:val="single" w:color="000000"/>
          <w:lang w:eastAsia="zh-CN"/>
        </w:rPr>
        <w:t>南通市市域社会治理现代化指挥中心</w:t>
      </w:r>
      <w:r>
        <w:rPr>
          <w:rStyle w:val="57"/>
          <w:rFonts w:hint="eastAsia" w:ascii="宋体" w:hAnsi="宋体" w:eastAsia="宋体" w:cs="宋体"/>
          <w:color w:val="auto"/>
          <w:sz w:val="24"/>
          <w:szCs w:val="21"/>
          <w:highlight w:val="none"/>
        </w:rPr>
        <w:t>：</w:t>
      </w:r>
    </w:p>
    <w:p w14:paraId="6B2EF019">
      <w:pPr>
        <w:snapToGrid w:val="0"/>
        <w:spacing w:line="520" w:lineRule="exact"/>
        <w:ind w:firstLine="480" w:firstLineChars="200"/>
        <w:rPr>
          <w:rFonts w:hint="eastAsia" w:ascii="宋体" w:hAnsi="宋体" w:eastAsia="宋体" w:cs="宋体"/>
          <w:color w:val="auto"/>
          <w:sz w:val="24"/>
          <w:szCs w:val="24"/>
          <w:highlight w:val="none"/>
        </w:rPr>
      </w:pPr>
      <w:r>
        <w:rPr>
          <w:rStyle w:val="57"/>
          <w:rFonts w:hint="eastAsia" w:ascii="宋体" w:hAnsi="宋体" w:eastAsia="宋体" w:cs="宋体"/>
          <w:color w:val="auto"/>
          <w:sz w:val="24"/>
          <w:szCs w:val="21"/>
          <w:highlight w:val="none"/>
          <w:lang w:eastAsia="zh-CN"/>
        </w:rPr>
        <w:t>本单位</w:t>
      </w:r>
      <w:r>
        <w:rPr>
          <w:rStyle w:val="57"/>
          <w:rFonts w:hint="eastAsia" w:ascii="宋体" w:hAnsi="宋体" w:eastAsia="宋体" w:cs="宋体"/>
          <w:color w:val="auto"/>
          <w:sz w:val="24"/>
          <w:szCs w:val="21"/>
          <w:highlight w:val="none"/>
          <w:lang w:val="en-US" w:eastAsia="zh-CN"/>
        </w:rPr>
        <w:t>负责人</w:t>
      </w:r>
      <w:r>
        <w:rPr>
          <w:rStyle w:val="57"/>
          <w:rFonts w:ascii="宋体" w:hAnsi="宋体" w:eastAsia="宋体" w:cs="宋体"/>
          <w:color w:val="auto"/>
          <w:sz w:val="24"/>
          <w:szCs w:val="21"/>
          <w:highlight w:val="none"/>
          <w:u w:val="single" w:color="000000"/>
        </w:rPr>
        <w:t xml:space="preserve">     </w:t>
      </w:r>
      <w:r>
        <w:rPr>
          <w:rStyle w:val="57"/>
          <w:rFonts w:hint="eastAsia" w:ascii="宋体" w:hAnsi="宋体" w:eastAsia="宋体" w:cs="宋体"/>
          <w:color w:val="auto"/>
          <w:sz w:val="24"/>
          <w:szCs w:val="21"/>
          <w:highlight w:val="none"/>
          <w:u w:val="single" w:color="000000"/>
        </w:rPr>
        <w:t>　　　</w:t>
      </w:r>
      <w:r>
        <w:rPr>
          <w:rStyle w:val="57"/>
          <w:rFonts w:ascii="宋体" w:hAnsi="宋体" w:eastAsia="宋体" w:cs="宋体"/>
          <w:color w:val="auto"/>
          <w:sz w:val="24"/>
          <w:szCs w:val="21"/>
          <w:highlight w:val="none"/>
          <w:u w:val="single" w:color="000000"/>
        </w:rPr>
        <w:t xml:space="preserve">   </w:t>
      </w:r>
      <w:r>
        <w:rPr>
          <w:rStyle w:val="57"/>
          <w:rFonts w:hint="eastAsia" w:ascii="宋体" w:hAnsi="宋体" w:eastAsia="宋体" w:cs="宋体"/>
          <w:color w:val="auto"/>
          <w:sz w:val="24"/>
          <w:szCs w:val="21"/>
          <w:highlight w:val="none"/>
        </w:rPr>
        <w:t>参加贵单位组织的（</w:t>
      </w:r>
      <w:r>
        <w:rPr>
          <w:rStyle w:val="57"/>
          <w:rFonts w:hint="eastAsia" w:ascii="宋体" w:hAnsi="宋体" w:eastAsia="宋体" w:cs="宋体"/>
          <w:color w:val="auto"/>
          <w:sz w:val="24"/>
          <w:szCs w:val="21"/>
          <w:highlight w:val="none"/>
          <w:lang w:val="en-US" w:eastAsia="zh-CN"/>
        </w:rPr>
        <w:t>竞争性</w:t>
      </w:r>
      <w:r>
        <w:rPr>
          <w:rStyle w:val="57"/>
          <w:rFonts w:hint="eastAsia" w:ascii="宋体" w:hAnsi="宋体" w:eastAsia="宋体" w:cs="宋体"/>
          <w:color w:val="auto"/>
          <w:sz w:val="24"/>
          <w:szCs w:val="21"/>
          <w:highlight w:val="none"/>
          <w:lang w:eastAsia="zh-CN"/>
        </w:rPr>
        <w:t>磋商</w:t>
      </w:r>
      <w:r>
        <w:rPr>
          <w:rStyle w:val="57"/>
          <w:rFonts w:hint="eastAsia" w:ascii="宋体" w:hAnsi="宋体" w:eastAsia="宋体" w:cs="宋体"/>
          <w:color w:val="auto"/>
          <w:sz w:val="24"/>
          <w:szCs w:val="21"/>
          <w:highlight w:val="none"/>
        </w:rPr>
        <w:t>项目名称</w:t>
      </w:r>
      <w:r>
        <w:rPr>
          <w:rStyle w:val="57"/>
          <w:rFonts w:ascii="宋体" w:hAnsi="宋体" w:eastAsia="宋体" w:cs="宋体"/>
          <w:color w:val="auto"/>
          <w:sz w:val="24"/>
          <w:szCs w:val="21"/>
          <w:highlight w:val="none"/>
        </w:rPr>
        <w:t>)</w:t>
      </w:r>
      <w:r>
        <w:rPr>
          <w:rFonts w:hint="eastAsia" w:ascii="宋体" w:hAnsi="宋体" w:eastAsia="宋体" w:cs="宋体"/>
          <w:color w:val="auto"/>
          <w:sz w:val="24"/>
          <w:szCs w:val="24"/>
          <w:highlight w:val="none"/>
        </w:rPr>
        <w:t>项目的磋商活动，全权代表我公司处理该磋商活动的有关事宜。</w:t>
      </w:r>
    </w:p>
    <w:p w14:paraId="3B83DA45">
      <w:pPr>
        <w:snapToGrid w:val="0"/>
        <w:spacing w:line="520" w:lineRule="exact"/>
        <w:rPr>
          <w:rFonts w:hint="eastAsia" w:ascii="宋体" w:hAnsi="宋体" w:eastAsia="宋体" w:cs="宋体"/>
          <w:color w:val="auto"/>
          <w:sz w:val="24"/>
          <w:szCs w:val="24"/>
          <w:highlight w:val="none"/>
        </w:rPr>
      </w:pPr>
    </w:p>
    <w:p w14:paraId="4FA0E60B">
      <w:pPr>
        <w:snapToGrid w:val="0"/>
        <w:spacing w:line="5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情况：</w:t>
      </w:r>
    </w:p>
    <w:p w14:paraId="703C6AE0">
      <w:pPr>
        <w:snapToGrid w:val="0"/>
        <w:spacing w:line="520" w:lineRule="exact"/>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姓名：        性别：       年龄：      职务：</w:t>
      </w:r>
    </w:p>
    <w:p w14:paraId="5070F97E">
      <w:pPr>
        <w:snapToGrid w:val="0"/>
        <w:spacing w:line="520" w:lineRule="exact"/>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身份证号码：</w:t>
      </w:r>
    </w:p>
    <w:p w14:paraId="73AD0976">
      <w:pPr>
        <w:snapToGrid w:val="0"/>
        <w:spacing w:line="520" w:lineRule="exact"/>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lang w:val="en-US" w:eastAsia="zh-CN"/>
        </w:rPr>
        <w:t>手机：        传真：</w:t>
      </w:r>
      <w:r>
        <w:rPr>
          <w:rFonts w:hint="eastAsia" w:ascii="宋体" w:hAnsi="宋体" w:eastAsia="宋体" w:cs="宋体"/>
          <w:color w:val="auto"/>
          <w:sz w:val="24"/>
          <w:szCs w:val="24"/>
          <w:highlight w:val="none"/>
          <w:u w:val="none"/>
        </w:rPr>
        <w:t xml:space="preserve">                   </w:t>
      </w:r>
    </w:p>
    <w:p w14:paraId="072DA260">
      <w:pPr>
        <w:snapToGrid w:val="0"/>
        <w:spacing w:line="520" w:lineRule="exact"/>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 xml:space="preserve">               </w:t>
      </w:r>
    </w:p>
    <w:p w14:paraId="6DF8A17A">
      <w:pPr>
        <w:snapToGrid w:val="0"/>
        <w:spacing w:line="500" w:lineRule="exact"/>
        <w:rPr>
          <w:rStyle w:val="57"/>
          <w:rFonts w:ascii="宋体" w:hAnsi="宋体" w:eastAsia="宋体" w:cs="宋体"/>
          <w:color w:val="auto"/>
          <w:sz w:val="24"/>
          <w:szCs w:val="21"/>
          <w:highlight w:val="none"/>
        </w:rPr>
      </w:pPr>
      <w:r>
        <w:rPr>
          <w:rStyle w:val="57"/>
          <w:rFonts w:ascii="宋体" w:hAnsi="宋体" w:eastAsia="宋体" w:cs="宋体"/>
          <w:color w:val="auto"/>
          <w:sz w:val="24"/>
          <w:szCs w:val="21"/>
          <w:highlight w:val="none"/>
          <w:u w:val="none"/>
        </w:rPr>
        <w:t> </w:t>
      </w:r>
    </w:p>
    <w:p w14:paraId="5B9D8C23">
      <w:pPr>
        <w:snapToGrid w:val="0"/>
        <w:spacing w:line="500" w:lineRule="exact"/>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rPr>
        <w:t>单位名称（公章）</w:t>
      </w:r>
      <w:r>
        <w:rPr>
          <w:rStyle w:val="57"/>
          <w:rFonts w:ascii="宋体" w:hAnsi="宋体" w:eastAsia="宋体" w:cs="宋体"/>
          <w:color w:val="auto"/>
          <w:sz w:val="24"/>
          <w:szCs w:val="21"/>
          <w:highlight w:val="none"/>
        </w:rPr>
        <w:t xml:space="preserve">                   </w:t>
      </w:r>
      <w:r>
        <w:rPr>
          <w:rStyle w:val="57"/>
          <w:rFonts w:hint="eastAsia" w:ascii="宋体" w:hAnsi="宋体" w:eastAsia="宋体" w:cs="宋体"/>
          <w:color w:val="auto"/>
          <w:sz w:val="24"/>
          <w:szCs w:val="21"/>
          <w:highlight w:val="none"/>
          <w:lang w:eastAsia="zh-CN"/>
        </w:rPr>
        <w:t>负责人</w:t>
      </w:r>
      <w:r>
        <w:rPr>
          <w:rStyle w:val="57"/>
          <w:rFonts w:hint="eastAsia" w:ascii="宋体" w:hAnsi="宋体" w:eastAsia="宋体" w:cs="宋体"/>
          <w:color w:val="auto"/>
          <w:sz w:val="24"/>
          <w:szCs w:val="21"/>
          <w:highlight w:val="none"/>
        </w:rPr>
        <w:t>（签字或盖章）</w:t>
      </w:r>
    </w:p>
    <w:p w14:paraId="5FDACFFC">
      <w:pPr>
        <w:snapToGrid w:val="0"/>
        <w:spacing w:line="500" w:lineRule="exact"/>
        <w:ind w:firstLine="1200" w:firstLineChars="500"/>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rPr>
        <w:t>年</w:t>
      </w:r>
      <w:r>
        <w:rPr>
          <w:rStyle w:val="57"/>
          <w:rFonts w:ascii="宋体" w:hAnsi="宋体" w:eastAsia="宋体" w:cs="宋体"/>
          <w:color w:val="auto"/>
          <w:sz w:val="24"/>
          <w:szCs w:val="21"/>
          <w:highlight w:val="none"/>
        </w:rPr>
        <w:t xml:space="preserve">   </w:t>
      </w:r>
      <w:r>
        <w:rPr>
          <w:rStyle w:val="57"/>
          <w:rFonts w:hint="eastAsia" w:ascii="宋体" w:hAnsi="宋体" w:eastAsia="宋体" w:cs="宋体"/>
          <w:color w:val="auto"/>
          <w:sz w:val="24"/>
          <w:szCs w:val="21"/>
          <w:highlight w:val="none"/>
        </w:rPr>
        <w:t>月</w:t>
      </w:r>
      <w:r>
        <w:rPr>
          <w:rStyle w:val="57"/>
          <w:rFonts w:ascii="宋体" w:hAnsi="宋体" w:eastAsia="宋体" w:cs="宋体"/>
          <w:color w:val="auto"/>
          <w:sz w:val="24"/>
          <w:szCs w:val="21"/>
          <w:highlight w:val="none"/>
        </w:rPr>
        <w:t xml:space="preserve">   </w:t>
      </w:r>
      <w:r>
        <w:rPr>
          <w:rStyle w:val="57"/>
          <w:rFonts w:hint="eastAsia" w:ascii="宋体" w:hAnsi="宋体" w:eastAsia="宋体" w:cs="宋体"/>
          <w:color w:val="auto"/>
          <w:sz w:val="24"/>
          <w:szCs w:val="21"/>
          <w:highlight w:val="none"/>
        </w:rPr>
        <w:t>日</w:t>
      </w:r>
      <w:r>
        <w:rPr>
          <w:rStyle w:val="57"/>
          <w:rFonts w:ascii="宋体" w:hAnsi="宋体" w:eastAsia="宋体" w:cs="宋体"/>
          <w:color w:val="auto"/>
          <w:sz w:val="24"/>
          <w:szCs w:val="21"/>
          <w:highlight w:val="none"/>
        </w:rPr>
        <w:t xml:space="preserve">                      </w:t>
      </w:r>
      <w:r>
        <w:rPr>
          <w:rStyle w:val="57"/>
          <w:rFonts w:hint="eastAsia" w:ascii="宋体" w:hAnsi="宋体" w:eastAsia="宋体" w:cs="宋体"/>
          <w:color w:val="auto"/>
          <w:sz w:val="24"/>
          <w:szCs w:val="21"/>
          <w:highlight w:val="none"/>
        </w:rPr>
        <w:t>年</w:t>
      </w:r>
      <w:r>
        <w:rPr>
          <w:rStyle w:val="57"/>
          <w:rFonts w:ascii="宋体" w:hAnsi="宋体" w:eastAsia="宋体" w:cs="宋体"/>
          <w:color w:val="auto"/>
          <w:sz w:val="24"/>
          <w:szCs w:val="21"/>
          <w:highlight w:val="none"/>
        </w:rPr>
        <w:t xml:space="preserve">   </w:t>
      </w:r>
      <w:r>
        <w:rPr>
          <w:rStyle w:val="57"/>
          <w:rFonts w:hint="eastAsia" w:ascii="宋体" w:hAnsi="宋体" w:eastAsia="宋体" w:cs="宋体"/>
          <w:color w:val="auto"/>
          <w:sz w:val="24"/>
          <w:szCs w:val="21"/>
          <w:highlight w:val="none"/>
        </w:rPr>
        <w:t>月</w:t>
      </w:r>
      <w:r>
        <w:rPr>
          <w:rStyle w:val="57"/>
          <w:rFonts w:ascii="宋体" w:hAnsi="宋体" w:eastAsia="宋体" w:cs="宋体"/>
          <w:color w:val="auto"/>
          <w:sz w:val="24"/>
          <w:szCs w:val="21"/>
          <w:highlight w:val="none"/>
        </w:rPr>
        <w:t xml:space="preserve">    </w:t>
      </w:r>
      <w:r>
        <w:rPr>
          <w:rStyle w:val="57"/>
          <w:rFonts w:hint="eastAsia" w:ascii="宋体" w:hAnsi="宋体" w:eastAsia="宋体" w:cs="宋体"/>
          <w:color w:val="auto"/>
          <w:sz w:val="24"/>
          <w:szCs w:val="21"/>
          <w:highlight w:val="none"/>
        </w:rPr>
        <w:t>日</w:t>
      </w:r>
      <w:r>
        <w:rPr>
          <w:rStyle w:val="57"/>
          <w:rFonts w:ascii="宋体" w:hAnsi="宋体" w:eastAsia="宋体" w:cs="宋体"/>
          <w:color w:val="auto"/>
          <w:sz w:val="24"/>
          <w:szCs w:val="21"/>
          <w:highlight w:val="none"/>
        </w:rPr>
        <w:t xml:space="preserve">  </w:t>
      </w:r>
    </w:p>
    <w:p w14:paraId="4E5E8CC0">
      <w:pPr>
        <w:snapToGrid w:val="0"/>
        <w:spacing w:line="500" w:lineRule="exact"/>
        <w:rPr>
          <w:rStyle w:val="57"/>
          <w:rFonts w:ascii="宋体" w:hAnsi="宋体" w:eastAsia="宋体" w:cs="宋体"/>
          <w:color w:val="auto"/>
          <w:sz w:val="24"/>
          <w:szCs w:val="21"/>
          <w:highlight w:val="none"/>
        </w:rPr>
      </w:pPr>
    </w:p>
    <w:p w14:paraId="294B06BB">
      <w:pPr>
        <w:pStyle w:val="109"/>
        <w:snapToGrid w:val="0"/>
        <w:ind w:firstLine="520"/>
        <w:rPr>
          <w:rStyle w:val="57"/>
          <w:rFonts w:ascii="宋体" w:hAnsi="宋体" w:eastAsia="宋体" w:cs="宋体"/>
          <w:color w:val="auto"/>
          <w:highlight w:val="none"/>
        </w:rPr>
      </w:pPr>
    </w:p>
    <w:p w14:paraId="28F4B35A">
      <w:pPr>
        <w:snapToGrid w:val="0"/>
        <w:spacing w:line="500" w:lineRule="exact"/>
        <w:ind w:firstLine="2640" w:firstLineChars="1100"/>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lang w:eastAsia="zh-CN"/>
        </w:rPr>
        <w:t>负责人</w:t>
      </w:r>
      <w:r>
        <w:rPr>
          <w:rStyle w:val="57"/>
          <w:rFonts w:hint="eastAsia" w:ascii="宋体" w:hAnsi="宋体" w:eastAsia="宋体" w:cs="宋体"/>
          <w:color w:val="auto"/>
          <w:sz w:val="24"/>
          <w:szCs w:val="21"/>
          <w:highlight w:val="none"/>
        </w:rPr>
        <w:t>身份证复印件</w:t>
      </w:r>
    </w:p>
    <w:p w14:paraId="721E7554">
      <w:pPr>
        <w:snapToGrid w:val="0"/>
        <w:spacing w:line="500" w:lineRule="exact"/>
        <w:ind w:firstLine="3000" w:firstLineChars="1250"/>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rPr>
        <w:t>（粘贴此处）</w:t>
      </w:r>
    </w:p>
    <w:p w14:paraId="5B85CB1D">
      <w:pPr>
        <w:snapToGrid w:val="0"/>
        <w:spacing w:line="500" w:lineRule="exact"/>
        <w:ind w:firstLine="2280" w:firstLineChars="950"/>
        <w:rPr>
          <w:rStyle w:val="57"/>
          <w:rFonts w:ascii="宋体" w:hAnsi="宋体" w:eastAsia="宋体" w:cs="宋体"/>
          <w:color w:val="auto"/>
          <w:sz w:val="24"/>
          <w:szCs w:val="21"/>
          <w:highlight w:val="none"/>
        </w:rPr>
      </w:pPr>
    </w:p>
    <w:p w14:paraId="39A2248A">
      <w:pPr>
        <w:snapToGrid w:val="0"/>
        <w:spacing w:line="500" w:lineRule="exact"/>
        <w:rPr>
          <w:rStyle w:val="57"/>
          <w:rFonts w:ascii="宋体" w:hAnsi="宋体" w:eastAsia="宋体" w:cs="宋体"/>
          <w:b/>
          <w:bCs/>
          <w:color w:val="auto"/>
          <w:sz w:val="24"/>
          <w:szCs w:val="21"/>
          <w:highlight w:val="none"/>
        </w:rPr>
      </w:pPr>
    </w:p>
    <w:p w14:paraId="0E5F7841">
      <w:pPr>
        <w:snapToGrid w:val="0"/>
        <w:spacing w:line="500" w:lineRule="exact"/>
        <w:ind w:firstLine="482" w:firstLineChars="200"/>
        <w:rPr>
          <w:rStyle w:val="57"/>
          <w:rFonts w:ascii="宋体" w:hAnsi="宋体" w:eastAsia="宋体" w:cs="宋体"/>
          <w:b/>
          <w:bCs/>
          <w:color w:val="auto"/>
          <w:sz w:val="24"/>
          <w:szCs w:val="21"/>
          <w:highlight w:val="none"/>
        </w:rPr>
      </w:pPr>
      <w:r>
        <w:rPr>
          <w:rStyle w:val="57"/>
          <w:rFonts w:hint="eastAsia" w:ascii="宋体" w:hAnsi="宋体" w:eastAsia="宋体" w:cs="宋体"/>
          <w:b/>
          <w:bCs/>
          <w:color w:val="auto"/>
          <w:sz w:val="24"/>
          <w:szCs w:val="21"/>
          <w:highlight w:val="none"/>
        </w:rPr>
        <w:t>注</w:t>
      </w:r>
      <w:r>
        <w:rPr>
          <w:rStyle w:val="57"/>
          <w:rFonts w:ascii="宋体" w:hAnsi="宋体" w:eastAsia="宋体" w:cs="宋体"/>
          <w:b/>
          <w:bCs/>
          <w:color w:val="auto"/>
          <w:sz w:val="24"/>
          <w:szCs w:val="21"/>
          <w:highlight w:val="none"/>
        </w:rPr>
        <w:t>:</w:t>
      </w:r>
      <w:r>
        <w:rPr>
          <w:rStyle w:val="57"/>
          <w:rFonts w:hint="eastAsia" w:ascii="宋体" w:hAnsi="宋体" w:eastAsia="宋体" w:cs="宋体"/>
          <w:b/>
          <w:bCs/>
          <w:color w:val="auto"/>
          <w:sz w:val="24"/>
          <w:szCs w:val="21"/>
          <w:highlight w:val="none"/>
        </w:rPr>
        <w:t>如为</w:t>
      </w:r>
      <w:r>
        <w:rPr>
          <w:rStyle w:val="57"/>
          <w:rFonts w:hint="eastAsia" w:ascii="宋体" w:hAnsi="宋体" w:eastAsia="宋体" w:cs="宋体"/>
          <w:b/>
          <w:bCs/>
          <w:color w:val="auto"/>
          <w:sz w:val="24"/>
          <w:szCs w:val="21"/>
          <w:highlight w:val="none"/>
          <w:lang w:eastAsia="zh-CN"/>
        </w:rPr>
        <w:t>负责人</w:t>
      </w:r>
      <w:r>
        <w:rPr>
          <w:rStyle w:val="57"/>
          <w:rFonts w:hint="eastAsia" w:ascii="宋体" w:hAnsi="宋体" w:eastAsia="宋体" w:cs="宋体"/>
          <w:b/>
          <w:bCs/>
          <w:color w:val="auto"/>
          <w:sz w:val="24"/>
          <w:szCs w:val="21"/>
          <w:highlight w:val="none"/>
        </w:rPr>
        <w:t>参加投标时，</w:t>
      </w:r>
      <w:r>
        <w:rPr>
          <w:rFonts w:hint="eastAsia" w:ascii="宋体" w:hAnsi="宋体" w:eastAsia="宋体" w:cs="宋体"/>
          <w:b/>
          <w:bCs/>
          <w:color w:val="auto"/>
          <w:sz w:val="24"/>
          <w:szCs w:val="21"/>
          <w:highlight w:val="none"/>
        </w:rPr>
        <w:t>须将身份证原件带至开标现场备查。</w:t>
      </w:r>
    </w:p>
    <w:p w14:paraId="1E6A1335">
      <w:pPr>
        <w:snapToGrid w:val="0"/>
        <w:spacing w:line="500" w:lineRule="exact"/>
        <w:jc w:val="center"/>
        <w:rPr>
          <w:rStyle w:val="57"/>
          <w:rFonts w:ascii="宋体" w:hAnsi="宋体" w:eastAsia="宋体" w:cs="宋体"/>
          <w:b/>
          <w:bCs/>
          <w:color w:val="auto"/>
          <w:sz w:val="24"/>
          <w:szCs w:val="21"/>
          <w:highlight w:val="none"/>
        </w:rPr>
      </w:pPr>
    </w:p>
    <w:p w14:paraId="1D91AB33">
      <w:pPr>
        <w:snapToGrid w:val="0"/>
        <w:spacing w:line="500" w:lineRule="exact"/>
        <w:jc w:val="center"/>
        <w:rPr>
          <w:rStyle w:val="57"/>
          <w:rFonts w:ascii="宋体" w:hAnsi="宋体" w:eastAsia="宋体" w:cs="宋体"/>
          <w:b/>
          <w:bCs/>
          <w:color w:val="auto"/>
          <w:sz w:val="24"/>
          <w:szCs w:val="21"/>
          <w:highlight w:val="none"/>
        </w:rPr>
      </w:pPr>
      <w:r>
        <w:rPr>
          <w:rStyle w:val="57"/>
          <w:rFonts w:ascii="宋体" w:hAnsi="宋体" w:eastAsia="宋体" w:cs="宋体"/>
          <w:b/>
          <w:bCs/>
          <w:color w:val="auto"/>
          <w:sz w:val="24"/>
          <w:szCs w:val="21"/>
          <w:highlight w:val="none"/>
        </w:rPr>
        <w:t>2.</w:t>
      </w:r>
      <w:r>
        <w:rPr>
          <w:rStyle w:val="57"/>
          <w:rFonts w:hint="eastAsia" w:ascii="宋体" w:hAnsi="宋体" w:eastAsia="宋体" w:cs="宋体"/>
          <w:b/>
          <w:bCs/>
          <w:color w:val="auto"/>
          <w:sz w:val="24"/>
          <w:szCs w:val="21"/>
          <w:highlight w:val="none"/>
        </w:rPr>
        <w:t>授权委托书</w:t>
      </w:r>
    </w:p>
    <w:p w14:paraId="4D74FD5A">
      <w:pPr>
        <w:snapToGrid w:val="0"/>
        <w:spacing w:line="500" w:lineRule="exact"/>
        <w:jc w:val="center"/>
        <w:rPr>
          <w:rStyle w:val="57"/>
          <w:rFonts w:ascii="宋体" w:hAnsi="宋体" w:eastAsia="宋体" w:cs="宋体"/>
          <w:color w:val="auto"/>
          <w:sz w:val="24"/>
          <w:szCs w:val="21"/>
          <w:highlight w:val="none"/>
          <w:u w:val="single"/>
        </w:rPr>
      </w:pPr>
      <w:r>
        <w:rPr>
          <w:rStyle w:val="57"/>
          <w:rFonts w:hint="eastAsia" w:ascii="宋体" w:hAnsi="宋体" w:eastAsia="宋体" w:cs="宋体"/>
          <w:color w:val="auto"/>
          <w:sz w:val="24"/>
          <w:szCs w:val="21"/>
          <w:highlight w:val="none"/>
          <w:u w:val="single" w:color="000000"/>
        </w:rPr>
        <w:t>（被授权人参加投标时，须出示此证明）</w:t>
      </w:r>
    </w:p>
    <w:p w14:paraId="5C10582F">
      <w:pPr>
        <w:snapToGrid w:val="0"/>
        <w:spacing w:line="500" w:lineRule="exact"/>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u w:val="single" w:color="000000"/>
          <w:lang w:eastAsia="zh-CN"/>
        </w:rPr>
        <w:t>南通市市域社会治理现代化指挥中心</w:t>
      </w:r>
      <w:r>
        <w:rPr>
          <w:rStyle w:val="57"/>
          <w:rFonts w:hint="eastAsia" w:ascii="宋体" w:hAnsi="宋体" w:eastAsia="宋体" w:cs="宋体"/>
          <w:color w:val="auto"/>
          <w:sz w:val="24"/>
          <w:szCs w:val="21"/>
          <w:highlight w:val="none"/>
        </w:rPr>
        <w:t>：</w:t>
      </w:r>
    </w:p>
    <w:p w14:paraId="5ED335E9">
      <w:pPr>
        <w:snapToGrid w:val="0"/>
        <w:spacing w:line="520" w:lineRule="exact"/>
        <w:ind w:left="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兹授权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被授权人的姓名）代表我公司参加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（竞争性磋商项目名称)项目的磋商活动，全权处理一切与该项目磋商有关的事务。其在办理上述事宜过程中所签署的所有文件我公司均予以承认。</w:t>
      </w:r>
    </w:p>
    <w:p w14:paraId="51C9CAA3">
      <w:pPr>
        <w:snapToGrid w:val="0"/>
        <w:spacing w:line="520" w:lineRule="exact"/>
        <w:ind w:left="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被授权人无转委托权。特此委托。</w:t>
      </w:r>
    </w:p>
    <w:p w14:paraId="4EF0660D">
      <w:pPr>
        <w:snapToGrid w:val="0"/>
        <w:spacing w:line="500" w:lineRule="exact"/>
        <w:rPr>
          <w:rStyle w:val="57"/>
          <w:rFonts w:ascii="宋体" w:hAnsi="宋体" w:eastAsia="宋体" w:cs="宋体"/>
          <w:color w:val="auto"/>
          <w:sz w:val="24"/>
          <w:szCs w:val="21"/>
          <w:highlight w:val="none"/>
        </w:rPr>
      </w:pPr>
    </w:p>
    <w:p w14:paraId="1AF4F926">
      <w:pPr>
        <w:snapToGrid w:val="0"/>
        <w:spacing w:line="500" w:lineRule="exact"/>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rPr>
        <w:t>附：被授权人情况：</w:t>
      </w:r>
    </w:p>
    <w:p w14:paraId="6176415D">
      <w:pPr>
        <w:snapToGrid w:val="0"/>
        <w:spacing w:line="500" w:lineRule="exact"/>
        <w:rPr>
          <w:rStyle w:val="57"/>
          <w:rFonts w:ascii="宋体" w:hAnsi="宋体" w:eastAsia="宋体" w:cs="宋体"/>
          <w:color w:val="auto"/>
          <w:sz w:val="24"/>
          <w:szCs w:val="21"/>
          <w:highlight w:val="none"/>
          <w:u w:val="single"/>
        </w:rPr>
      </w:pPr>
      <w:r>
        <w:rPr>
          <w:rStyle w:val="57"/>
          <w:rFonts w:hint="eastAsia" w:ascii="宋体" w:hAnsi="宋体" w:eastAsia="宋体" w:cs="宋体"/>
          <w:color w:val="auto"/>
          <w:sz w:val="24"/>
          <w:szCs w:val="21"/>
          <w:highlight w:val="none"/>
        </w:rPr>
        <w:t>姓名：</w:t>
      </w:r>
      <w:r>
        <w:rPr>
          <w:rStyle w:val="57"/>
          <w:rFonts w:hint="eastAsia" w:ascii="宋体" w:hAnsi="宋体" w:eastAsia="宋体" w:cs="宋体"/>
          <w:color w:val="auto"/>
          <w:sz w:val="24"/>
          <w:szCs w:val="21"/>
          <w:highlight w:val="none"/>
          <w:lang w:val="en-US" w:eastAsia="zh-CN"/>
        </w:rPr>
        <w:t xml:space="preserve">    </w:t>
      </w:r>
      <w:r>
        <w:rPr>
          <w:rStyle w:val="57"/>
          <w:rFonts w:hint="eastAsia" w:ascii="宋体" w:hAnsi="宋体" w:eastAsia="宋体" w:cs="宋体"/>
          <w:color w:val="auto"/>
          <w:sz w:val="24"/>
          <w:szCs w:val="21"/>
          <w:highlight w:val="none"/>
        </w:rPr>
        <w:t>性别：</w:t>
      </w:r>
      <w:r>
        <w:rPr>
          <w:rStyle w:val="57"/>
          <w:rFonts w:hint="eastAsia" w:ascii="宋体" w:hAnsi="宋体" w:eastAsia="宋体" w:cs="宋体"/>
          <w:color w:val="auto"/>
          <w:sz w:val="24"/>
          <w:szCs w:val="21"/>
          <w:highlight w:val="none"/>
          <w:lang w:val="en-US" w:eastAsia="zh-CN"/>
        </w:rPr>
        <w:t xml:space="preserve">    </w:t>
      </w:r>
      <w:r>
        <w:rPr>
          <w:rStyle w:val="57"/>
          <w:rFonts w:hint="eastAsia" w:ascii="宋体" w:hAnsi="宋体" w:eastAsia="宋体" w:cs="宋体"/>
          <w:color w:val="auto"/>
          <w:sz w:val="24"/>
          <w:szCs w:val="21"/>
          <w:highlight w:val="none"/>
        </w:rPr>
        <w:t>年龄：</w:t>
      </w:r>
      <w:r>
        <w:rPr>
          <w:rStyle w:val="57"/>
          <w:rFonts w:hint="eastAsia" w:ascii="宋体" w:hAnsi="宋体" w:eastAsia="宋体" w:cs="宋体"/>
          <w:color w:val="auto"/>
          <w:sz w:val="24"/>
          <w:szCs w:val="21"/>
          <w:highlight w:val="none"/>
          <w:lang w:val="en-US" w:eastAsia="zh-CN"/>
        </w:rPr>
        <w:t xml:space="preserve">    </w:t>
      </w:r>
      <w:r>
        <w:rPr>
          <w:rStyle w:val="57"/>
          <w:rFonts w:hint="eastAsia" w:ascii="宋体" w:hAnsi="宋体" w:eastAsia="宋体" w:cs="宋体"/>
          <w:color w:val="auto"/>
          <w:sz w:val="24"/>
          <w:szCs w:val="21"/>
          <w:highlight w:val="none"/>
        </w:rPr>
        <w:t>职务：</w:t>
      </w:r>
    </w:p>
    <w:p w14:paraId="1995FB0E">
      <w:pPr>
        <w:snapToGrid w:val="0"/>
        <w:spacing w:line="500" w:lineRule="exact"/>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rPr>
        <w:t>身份证号码：</w:t>
      </w:r>
    </w:p>
    <w:p w14:paraId="078357CA">
      <w:pPr>
        <w:snapToGrid w:val="0"/>
        <w:spacing w:line="500" w:lineRule="exact"/>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rPr>
        <w:t>手机：</w:t>
      </w:r>
      <w:r>
        <w:rPr>
          <w:rStyle w:val="57"/>
          <w:rFonts w:hint="eastAsia" w:ascii="宋体" w:hAnsi="宋体" w:eastAsia="宋体" w:cs="宋体"/>
          <w:color w:val="auto"/>
          <w:sz w:val="24"/>
          <w:szCs w:val="21"/>
          <w:highlight w:val="none"/>
          <w:lang w:val="en-US" w:eastAsia="zh-CN"/>
        </w:rPr>
        <w:t xml:space="preserve">    </w:t>
      </w:r>
      <w:r>
        <w:rPr>
          <w:rStyle w:val="57"/>
          <w:rFonts w:hint="eastAsia" w:ascii="宋体" w:hAnsi="宋体" w:eastAsia="宋体" w:cs="宋体"/>
          <w:color w:val="auto"/>
          <w:sz w:val="24"/>
          <w:szCs w:val="21"/>
          <w:highlight w:val="none"/>
        </w:rPr>
        <w:t>传真：</w:t>
      </w:r>
    </w:p>
    <w:p w14:paraId="7BBB55F3">
      <w:pPr>
        <w:snapToGrid w:val="0"/>
        <w:spacing w:line="500" w:lineRule="exact"/>
        <w:rPr>
          <w:rStyle w:val="57"/>
          <w:rFonts w:ascii="宋体" w:hAnsi="宋体" w:eastAsia="宋体" w:cs="宋体"/>
          <w:color w:val="auto"/>
          <w:sz w:val="24"/>
          <w:szCs w:val="21"/>
          <w:highlight w:val="none"/>
        </w:rPr>
      </w:pPr>
      <w:r>
        <w:rPr>
          <w:rStyle w:val="57"/>
          <w:rFonts w:ascii="宋体" w:hAnsi="宋体" w:eastAsia="宋体" w:cs="宋体"/>
          <w:color w:val="auto"/>
          <w:sz w:val="24"/>
          <w:szCs w:val="21"/>
          <w:highlight w:val="none"/>
        </w:rPr>
        <w:t> </w:t>
      </w:r>
    </w:p>
    <w:p w14:paraId="57E9AEBC">
      <w:pPr>
        <w:snapToGrid w:val="0"/>
        <w:spacing w:line="500" w:lineRule="exact"/>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rPr>
        <w:t>单位名称（公章）</w:t>
      </w:r>
      <w:r>
        <w:rPr>
          <w:rStyle w:val="57"/>
          <w:rFonts w:ascii="宋体" w:hAnsi="宋体" w:eastAsia="宋体" w:cs="宋体"/>
          <w:color w:val="auto"/>
          <w:sz w:val="24"/>
          <w:szCs w:val="21"/>
          <w:highlight w:val="none"/>
        </w:rPr>
        <w:t xml:space="preserve">                      </w:t>
      </w:r>
      <w:r>
        <w:rPr>
          <w:rStyle w:val="57"/>
          <w:rFonts w:hint="eastAsia" w:ascii="宋体" w:hAnsi="宋体" w:eastAsia="宋体" w:cs="宋体"/>
          <w:color w:val="auto"/>
          <w:sz w:val="24"/>
          <w:szCs w:val="21"/>
          <w:highlight w:val="none"/>
          <w:lang w:eastAsia="zh-CN"/>
        </w:rPr>
        <w:t>负责人</w:t>
      </w:r>
      <w:r>
        <w:rPr>
          <w:rStyle w:val="57"/>
          <w:rFonts w:hint="eastAsia" w:ascii="宋体" w:hAnsi="宋体" w:eastAsia="宋体" w:cs="宋体"/>
          <w:color w:val="auto"/>
          <w:sz w:val="24"/>
          <w:szCs w:val="21"/>
          <w:highlight w:val="none"/>
        </w:rPr>
        <w:t>（签字或盖章）</w:t>
      </w:r>
    </w:p>
    <w:p w14:paraId="0C5BD82B">
      <w:pPr>
        <w:snapToGrid w:val="0"/>
        <w:spacing w:line="500" w:lineRule="exact"/>
        <w:ind w:firstLine="1200" w:firstLineChars="500"/>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rPr>
        <w:t>年</w:t>
      </w:r>
      <w:r>
        <w:rPr>
          <w:rStyle w:val="57"/>
          <w:rFonts w:ascii="宋体" w:hAnsi="宋体" w:eastAsia="宋体" w:cs="宋体"/>
          <w:color w:val="auto"/>
          <w:sz w:val="24"/>
          <w:szCs w:val="21"/>
          <w:highlight w:val="none"/>
        </w:rPr>
        <w:t xml:space="preserve">   </w:t>
      </w:r>
      <w:r>
        <w:rPr>
          <w:rStyle w:val="57"/>
          <w:rFonts w:hint="eastAsia" w:ascii="宋体" w:hAnsi="宋体" w:eastAsia="宋体" w:cs="宋体"/>
          <w:color w:val="auto"/>
          <w:sz w:val="24"/>
          <w:szCs w:val="21"/>
          <w:highlight w:val="none"/>
        </w:rPr>
        <w:t>月</w:t>
      </w:r>
      <w:r>
        <w:rPr>
          <w:rStyle w:val="57"/>
          <w:rFonts w:ascii="宋体" w:hAnsi="宋体" w:eastAsia="宋体" w:cs="宋体"/>
          <w:color w:val="auto"/>
          <w:sz w:val="24"/>
          <w:szCs w:val="21"/>
          <w:highlight w:val="none"/>
        </w:rPr>
        <w:t xml:space="preserve">   </w:t>
      </w:r>
      <w:r>
        <w:rPr>
          <w:rStyle w:val="57"/>
          <w:rFonts w:hint="eastAsia" w:ascii="宋体" w:hAnsi="宋体" w:eastAsia="宋体" w:cs="宋体"/>
          <w:color w:val="auto"/>
          <w:sz w:val="24"/>
          <w:szCs w:val="21"/>
          <w:highlight w:val="none"/>
        </w:rPr>
        <w:t>日</w:t>
      </w:r>
      <w:r>
        <w:rPr>
          <w:rStyle w:val="57"/>
          <w:rFonts w:ascii="宋体" w:hAnsi="宋体" w:eastAsia="宋体" w:cs="宋体"/>
          <w:color w:val="auto"/>
          <w:sz w:val="24"/>
          <w:szCs w:val="21"/>
          <w:highlight w:val="none"/>
        </w:rPr>
        <w:t xml:space="preserve">                        </w:t>
      </w:r>
      <w:r>
        <w:rPr>
          <w:rStyle w:val="57"/>
          <w:rFonts w:hint="eastAsia" w:ascii="宋体" w:hAnsi="宋体" w:eastAsia="宋体" w:cs="宋体"/>
          <w:color w:val="auto"/>
          <w:sz w:val="24"/>
          <w:szCs w:val="21"/>
          <w:highlight w:val="none"/>
        </w:rPr>
        <w:t>年</w:t>
      </w:r>
      <w:r>
        <w:rPr>
          <w:rStyle w:val="57"/>
          <w:rFonts w:ascii="宋体" w:hAnsi="宋体" w:eastAsia="宋体" w:cs="宋体"/>
          <w:color w:val="auto"/>
          <w:sz w:val="24"/>
          <w:szCs w:val="21"/>
          <w:highlight w:val="none"/>
        </w:rPr>
        <w:t xml:space="preserve">   </w:t>
      </w:r>
      <w:r>
        <w:rPr>
          <w:rStyle w:val="57"/>
          <w:rFonts w:hint="eastAsia" w:ascii="宋体" w:hAnsi="宋体" w:eastAsia="宋体" w:cs="宋体"/>
          <w:color w:val="auto"/>
          <w:sz w:val="24"/>
          <w:szCs w:val="21"/>
          <w:highlight w:val="none"/>
        </w:rPr>
        <w:t>月</w:t>
      </w:r>
      <w:r>
        <w:rPr>
          <w:rStyle w:val="57"/>
          <w:rFonts w:ascii="宋体" w:hAnsi="宋体" w:eastAsia="宋体" w:cs="宋体"/>
          <w:color w:val="auto"/>
          <w:sz w:val="24"/>
          <w:szCs w:val="21"/>
          <w:highlight w:val="none"/>
        </w:rPr>
        <w:t xml:space="preserve">   </w:t>
      </w:r>
      <w:r>
        <w:rPr>
          <w:rStyle w:val="57"/>
          <w:rFonts w:hint="eastAsia" w:ascii="宋体" w:hAnsi="宋体" w:eastAsia="宋体" w:cs="宋体"/>
          <w:color w:val="auto"/>
          <w:sz w:val="24"/>
          <w:szCs w:val="21"/>
          <w:highlight w:val="none"/>
        </w:rPr>
        <w:t>日</w:t>
      </w:r>
    </w:p>
    <w:p w14:paraId="6CC9F145">
      <w:pPr>
        <w:snapToGrid w:val="0"/>
        <w:spacing w:line="500" w:lineRule="exact"/>
        <w:rPr>
          <w:rStyle w:val="57"/>
          <w:rFonts w:ascii="宋体" w:hAnsi="宋体" w:eastAsia="宋体" w:cs="宋体"/>
          <w:color w:val="auto"/>
          <w:sz w:val="24"/>
          <w:szCs w:val="21"/>
          <w:highlight w:val="none"/>
        </w:rPr>
      </w:pPr>
    </w:p>
    <w:p w14:paraId="58F95567">
      <w:pPr>
        <w:snapToGrid w:val="0"/>
        <w:spacing w:line="500" w:lineRule="exact"/>
        <w:jc w:val="center"/>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lang w:eastAsia="zh-CN"/>
        </w:rPr>
        <w:t>负责人</w:t>
      </w:r>
      <w:r>
        <w:rPr>
          <w:rStyle w:val="57"/>
          <w:rFonts w:hint="eastAsia" w:ascii="宋体" w:hAnsi="宋体" w:eastAsia="宋体" w:cs="宋体"/>
          <w:color w:val="auto"/>
          <w:sz w:val="24"/>
          <w:szCs w:val="21"/>
          <w:highlight w:val="none"/>
        </w:rPr>
        <w:t>身份证复印件</w:t>
      </w:r>
    </w:p>
    <w:p w14:paraId="36E8A896">
      <w:pPr>
        <w:snapToGrid w:val="0"/>
        <w:spacing w:line="500" w:lineRule="exact"/>
        <w:jc w:val="center"/>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rPr>
        <w:t>（粘贴此处）</w:t>
      </w:r>
    </w:p>
    <w:p w14:paraId="757D2A53">
      <w:pPr>
        <w:snapToGrid w:val="0"/>
        <w:spacing w:line="500" w:lineRule="exact"/>
        <w:jc w:val="center"/>
        <w:rPr>
          <w:rStyle w:val="57"/>
          <w:rFonts w:ascii="宋体" w:hAnsi="宋体" w:eastAsia="宋体" w:cs="宋体"/>
          <w:color w:val="auto"/>
          <w:sz w:val="24"/>
          <w:szCs w:val="21"/>
          <w:highlight w:val="none"/>
        </w:rPr>
      </w:pPr>
    </w:p>
    <w:p w14:paraId="7C2FD06C">
      <w:pPr>
        <w:snapToGrid w:val="0"/>
        <w:spacing w:line="500" w:lineRule="exact"/>
        <w:jc w:val="center"/>
        <w:rPr>
          <w:rStyle w:val="57"/>
          <w:rFonts w:ascii="宋体" w:hAnsi="宋体" w:eastAsia="宋体" w:cs="宋体"/>
          <w:color w:val="auto"/>
          <w:sz w:val="24"/>
          <w:szCs w:val="21"/>
          <w:highlight w:val="none"/>
        </w:rPr>
      </w:pPr>
    </w:p>
    <w:p w14:paraId="27C1DE0C">
      <w:pPr>
        <w:snapToGrid w:val="0"/>
        <w:spacing w:line="500" w:lineRule="exact"/>
        <w:jc w:val="center"/>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rPr>
        <w:t>被授权人身份证复印件</w:t>
      </w:r>
    </w:p>
    <w:p w14:paraId="7C7F49AA">
      <w:pPr>
        <w:snapToGrid w:val="0"/>
        <w:spacing w:line="500" w:lineRule="exact"/>
        <w:jc w:val="center"/>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rPr>
        <w:t>（粘贴此处）</w:t>
      </w:r>
    </w:p>
    <w:p w14:paraId="24E56ED1">
      <w:pPr>
        <w:snapToGrid w:val="0"/>
        <w:spacing w:line="500" w:lineRule="exact"/>
        <w:ind w:firstLine="482" w:firstLineChars="200"/>
        <w:rPr>
          <w:rStyle w:val="57"/>
          <w:rFonts w:ascii="宋体" w:hAnsi="宋体" w:eastAsia="宋体" w:cs="宋体"/>
          <w:b/>
          <w:bCs/>
          <w:color w:val="auto"/>
          <w:sz w:val="24"/>
          <w:szCs w:val="21"/>
          <w:highlight w:val="none"/>
        </w:rPr>
      </w:pPr>
    </w:p>
    <w:p w14:paraId="731D9486">
      <w:pPr>
        <w:snapToGrid w:val="0"/>
        <w:spacing w:line="500" w:lineRule="exact"/>
        <w:ind w:firstLine="482" w:firstLineChars="200"/>
        <w:rPr>
          <w:rStyle w:val="57"/>
          <w:rFonts w:ascii="宋体" w:hAnsi="宋体" w:eastAsia="宋体" w:cs="宋体"/>
          <w:b/>
          <w:bCs/>
          <w:color w:val="auto"/>
          <w:sz w:val="24"/>
          <w:szCs w:val="21"/>
          <w:highlight w:val="none"/>
        </w:rPr>
      </w:pPr>
      <w:r>
        <w:rPr>
          <w:rStyle w:val="57"/>
          <w:rFonts w:hint="eastAsia" w:ascii="宋体" w:hAnsi="宋体" w:eastAsia="宋体" w:cs="宋体"/>
          <w:b/>
          <w:bCs/>
          <w:color w:val="auto"/>
          <w:sz w:val="24"/>
          <w:szCs w:val="21"/>
          <w:highlight w:val="none"/>
        </w:rPr>
        <w:t>注</w:t>
      </w:r>
      <w:r>
        <w:rPr>
          <w:rStyle w:val="57"/>
          <w:rFonts w:ascii="宋体" w:hAnsi="宋体" w:eastAsia="宋体" w:cs="宋体"/>
          <w:b/>
          <w:bCs/>
          <w:color w:val="auto"/>
          <w:sz w:val="24"/>
          <w:szCs w:val="21"/>
          <w:highlight w:val="none"/>
        </w:rPr>
        <w:t>:</w:t>
      </w:r>
      <w:r>
        <w:rPr>
          <w:rStyle w:val="57"/>
          <w:rFonts w:hint="eastAsia" w:ascii="宋体" w:hAnsi="宋体" w:eastAsia="宋体" w:cs="宋体"/>
          <w:b/>
          <w:bCs/>
          <w:color w:val="auto"/>
          <w:sz w:val="24"/>
          <w:szCs w:val="21"/>
          <w:highlight w:val="none"/>
        </w:rPr>
        <w:t>如为被授权人参加投标时，</w:t>
      </w:r>
      <w:r>
        <w:rPr>
          <w:rFonts w:hint="eastAsia" w:ascii="宋体" w:hAnsi="宋体" w:eastAsia="宋体" w:cs="宋体"/>
          <w:b/>
          <w:bCs/>
          <w:color w:val="auto"/>
          <w:sz w:val="24"/>
          <w:szCs w:val="21"/>
          <w:highlight w:val="none"/>
        </w:rPr>
        <w:t>须将身份证原件带至开标现场备查。</w:t>
      </w:r>
    </w:p>
    <w:p w14:paraId="54E087B5">
      <w:pPr>
        <w:pStyle w:val="121"/>
        <w:spacing w:line="520" w:lineRule="exact"/>
        <w:ind w:firstLine="480"/>
        <w:jc w:val="center"/>
        <w:rPr>
          <w:rStyle w:val="57"/>
          <w:rFonts w:hAnsi="宋体" w:cs="宋体"/>
          <w:color w:val="auto"/>
          <w:szCs w:val="21"/>
          <w:highlight w:val="none"/>
        </w:rPr>
      </w:pPr>
      <w:r>
        <w:rPr>
          <w:rStyle w:val="57"/>
          <w:rFonts w:hAnsi="宋体" w:cs="宋体"/>
          <w:color w:val="auto"/>
          <w:szCs w:val="21"/>
          <w:highlight w:val="none"/>
        </w:rPr>
        <w:br w:type="textWrapping"/>
      </w:r>
    </w:p>
    <w:p w14:paraId="67E30F1A">
      <w:pPr>
        <w:snapToGrid w:val="0"/>
        <w:spacing w:line="500" w:lineRule="exact"/>
        <w:jc w:val="center"/>
        <w:rPr>
          <w:rStyle w:val="57"/>
          <w:rFonts w:hint="eastAsia" w:ascii="宋体" w:hAnsi="宋体" w:eastAsia="宋体" w:cs="宋体"/>
          <w:b/>
          <w:bCs/>
          <w:color w:val="auto"/>
          <w:sz w:val="24"/>
          <w:szCs w:val="21"/>
          <w:highlight w:val="none"/>
        </w:rPr>
      </w:pPr>
      <w:r>
        <w:rPr>
          <w:rStyle w:val="57"/>
          <w:rFonts w:hAnsi="宋体" w:cs="宋体"/>
          <w:b/>
          <w:bCs/>
          <w:color w:val="auto"/>
          <w:szCs w:val="21"/>
          <w:highlight w:val="none"/>
        </w:rPr>
        <w:br w:type="page"/>
      </w:r>
      <w:r>
        <w:rPr>
          <w:rStyle w:val="57"/>
          <w:rFonts w:hint="eastAsia" w:ascii="宋体" w:hAnsi="宋体" w:eastAsia="宋体" w:cs="宋体"/>
          <w:b/>
          <w:bCs/>
          <w:color w:val="auto"/>
          <w:sz w:val="24"/>
          <w:szCs w:val="21"/>
          <w:highlight w:val="none"/>
          <w:lang w:eastAsia="zh-CN"/>
        </w:rPr>
        <w:t>3.</w:t>
      </w:r>
      <w:r>
        <w:rPr>
          <w:rStyle w:val="57"/>
          <w:rFonts w:hint="eastAsia" w:ascii="宋体" w:hAnsi="宋体" w:eastAsia="宋体" w:cs="宋体"/>
          <w:b/>
          <w:bCs/>
          <w:color w:val="auto"/>
          <w:sz w:val="24"/>
          <w:szCs w:val="21"/>
          <w:highlight w:val="none"/>
        </w:rPr>
        <w:t>无重大违法记录声明</w:t>
      </w:r>
    </w:p>
    <w:p w14:paraId="2E5A48D8">
      <w:pPr>
        <w:spacing w:line="360" w:lineRule="auto"/>
        <w:jc w:val="left"/>
        <w:rPr>
          <w:rStyle w:val="57"/>
          <w:rFonts w:hint="eastAsia" w:ascii="宋体" w:hAnsi="宋体" w:eastAsia="宋体" w:cs="宋体"/>
          <w:color w:val="auto"/>
          <w:sz w:val="24"/>
          <w:szCs w:val="21"/>
          <w:highlight w:val="none"/>
          <w:u w:val="single" w:color="000000"/>
          <w:lang w:eastAsia="zh-CN"/>
        </w:rPr>
      </w:pPr>
    </w:p>
    <w:p w14:paraId="46E21B8A">
      <w:pPr>
        <w:spacing w:line="360" w:lineRule="auto"/>
        <w:jc w:val="left"/>
        <w:rPr>
          <w:rStyle w:val="57"/>
          <w:rFonts w:hint="eastAsia" w:ascii="宋体" w:hAnsi="宋体" w:eastAsia="宋体" w:cs="宋体"/>
          <w:color w:val="auto"/>
          <w:sz w:val="24"/>
          <w:szCs w:val="21"/>
          <w:highlight w:val="none"/>
          <w:u w:val="single" w:color="000000"/>
        </w:rPr>
      </w:pPr>
      <w:r>
        <w:rPr>
          <w:rStyle w:val="57"/>
          <w:rFonts w:hint="eastAsia" w:ascii="宋体" w:hAnsi="宋体" w:eastAsia="宋体" w:cs="宋体"/>
          <w:color w:val="auto"/>
          <w:sz w:val="24"/>
          <w:szCs w:val="21"/>
          <w:highlight w:val="none"/>
          <w:u w:val="single" w:color="000000"/>
          <w:lang w:eastAsia="zh-CN"/>
        </w:rPr>
        <w:t>南通市市域社会治理现代化指挥中心</w:t>
      </w:r>
      <w:r>
        <w:rPr>
          <w:rStyle w:val="57"/>
          <w:rFonts w:hint="eastAsia" w:ascii="宋体" w:hAnsi="宋体" w:eastAsia="宋体" w:cs="宋体"/>
          <w:color w:val="auto"/>
          <w:sz w:val="24"/>
          <w:szCs w:val="21"/>
          <w:highlight w:val="none"/>
          <w:u w:val="single" w:color="000000"/>
        </w:rPr>
        <w:t>：</w:t>
      </w:r>
    </w:p>
    <w:p w14:paraId="136C10D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（供应商名称）郑重声明：</w:t>
      </w:r>
    </w:p>
    <w:p w14:paraId="64B595D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参加本次采购活动前3年内，</w:t>
      </w:r>
      <w:r>
        <w:rPr>
          <w:rFonts w:hint="eastAsia" w:ascii="宋体" w:hAnsi="宋体" w:eastAsia="宋体" w:cs="宋体"/>
          <w:color w:val="auto"/>
          <w:sz w:val="24"/>
          <w:szCs w:val="24"/>
          <w:highlight w:val="none"/>
          <w:lang w:eastAsia="zh-CN"/>
        </w:rPr>
        <w:t>本单位</w:t>
      </w:r>
      <w:r>
        <w:rPr>
          <w:rFonts w:hint="eastAsia" w:ascii="宋体" w:hAnsi="宋体" w:eastAsia="宋体" w:cs="宋体"/>
          <w:color w:val="auto"/>
          <w:sz w:val="24"/>
          <w:szCs w:val="24"/>
          <w:highlight w:val="none"/>
        </w:rPr>
        <w:t>在经营活动中没有因违法经营受到刑事处罚或者责令停产停业、吊销许可证或者执照、较大数额罚款等行政处罚。</w:t>
      </w:r>
    </w:p>
    <w:p w14:paraId="3840846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在本项目</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截止时间前，没有被“信用中国”（www.creditchina.gov.cn）、“中国政府采购网”（www.ccgp.gov.cn）网站列入失信被执行人、重大税收违法案件当事人名单、政府采购严重违法失信行为记录名单。</w:t>
      </w:r>
    </w:p>
    <w:p w14:paraId="041459C0">
      <w:pPr>
        <w:spacing w:line="360" w:lineRule="auto"/>
        <w:ind w:firstLine="480"/>
        <w:rPr>
          <w:rFonts w:hint="eastAsia" w:ascii="宋体" w:hAnsi="宋体" w:eastAsia="宋体" w:cs="宋体"/>
          <w:color w:val="auto"/>
          <w:sz w:val="24"/>
          <w:szCs w:val="24"/>
          <w:highlight w:val="none"/>
        </w:rPr>
      </w:pPr>
    </w:p>
    <w:p w14:paraId="4068EE3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声明人：（公章）</w:t>
      </w:r>
    </w:p>
    <w:p w14:paraId="0C187585">
      <w:pPr>
        <w:spacing w:line="360" w:lineRule="auto"/>
        <w:jc w:val="center"/>
        <w:rPr>
          <w:rFonts w:hint="eastAsia" w:ascii="宋体" w:hAnsi="宋体" w:eastAsia="宋体" w:cs="宋体"/>
          <w:color w:val="auto"/>
          <w:sz w:val="24"/>
          <w:szCs w:val="24"/>
          <w:highlight w:val="none"/>
        </w:rPr>
        <w:sectPr>
          <w:pgSz w:w="11906" w:h="16838"/>
          <w:pgMar w:top="1361" w:right="1361" w:bottom="1361" w:left="1361" w:header="851" w:footer="992" w:gutter="0"/>
          <w:cols w:space="720" w:num="1"/>
          <w:docGrid w:type="lines" w:linePitch="328" w:charSpace="0"/>
        </w:sectPr>
      </w:pPr>
      <w:r>
        <w:rPr>
          <w:rFonts w:hint="eastAsia" w:ascii="宋体" w:hAnsi="宋体" w:eastAsia="宋体" w:cs="宋体"/>
          <w:color w:val="auto"/>
          <w:sz w:val="24"/>
          <w:szCs w:val="24"/>
          <w:highlight w:val="none"/>
        </w:rPr>
        <w:t xml:space="preserve">                                                  年     月    日</w:t>
      </w:r>
    </w:p>
    <w:p w14:paraId="678DB66C">
      <w:pPr>
        <w:snapToGrid w:val="0"/>
        <w:spacing w:line="500" w:lineRule="exact"/>
        <w:jc w:val="center"/>
        <w:rPr>
          <w:rStyle w:val="57"/>
          <w:rFonts w:ascii="宋体" w:hAnsi="宋体" w:eastAsia="宋体" w:cs="宋体"/>
          <w:color w:val="auto"/>
          <w:sz w:val="24"/>
          <w:szCs w:val="21"/>
          <w:highlight w:val="none"/>
        </w:rPr>
      </w:pPr>
      <w:r>
        <w:rPr>
          <w:rStyle w:val="57"/>
          <w:rFonts w:hint="eastAsia" w:ascii="宋体" w:hAnsi="宋体" w:eastAsia="宋体" w:cs="宋体"/>
          <w:b/>
          <w:bCs/>
          <w:color w:val="auto"/>
          <w:sz w:val="24"/>
          <w:szCs w:val="21"/>
          <w:highlight w:val="none"/>
          <w:lang w:val="en-US" w:eastAsia="zh-CN"/>
        </w:rPr>
        <w:t>4</w:t>
      </w:r>
      <w:r>
        <w:rPr>
          <w:rStyle w:val="57"/>
          <w:rFonts w:ascii="宋体" w:hAnsi="宋体" w:eastAsia="宋体" w:cs="宋体"/>
          <w:b/>
          <w:bCs/>
          <w:color w:val="auto"/>
          <w:sz w:val="24"/>
          <w:szCs w:val="21"/>
          <w:highlight w:val="none"/>
        </w:rPr>
        <w:t>.</w:t>
      </w:r>
      <w:r>
        <w:rPr>
          <w:rStyle w:val="57"/>
          <w:rFonts w:hint="eastAsia" w:ascii="宋体" w:hAnsi="宋体" w:eastAsia="宋体" w:cs="宋体"/>
          <w:b/>
          <w:bCs/>
          <w:color w:val="auto"/>
          <w:sz w:val="24"/>
          <w:szCs w:val="21"/>
          <w:highlight w:val="none"/>
        </w:rPr>
        <w:t>关于资格文件的声明函</w:t>
      </w:r>
    </w:p>
    <w:p w14:paraId="7A1ADBC8">
      <w:pPr>
        <w:snapToGrid w:val="0"/>
        <w:spacing w:line="500" w:lineRule="exact"/>
        <w:ind w:firstLine="420"/>
        <w:jc w:val="center"/>
        <w:rPr>
          <w:rStyle w:val="57"/>
          <w:rFonts w:ascii="宋体" w:hAnsi="宋体" w:eastAsia="宋体" w:cs="宋体"/>
          <w:color w:val="auto"/>
          <w:sz w:val="24"/>
          <w:szCs w:val="21"/>
          <w:highlight w:val="none"/>
        </w:rPr>
      </w:pPr>
    </w:p>
    <w:p w14:paraId="30EB0B91">
      <w:pPr>
        <w:snapToGrid w:val="0"/>
        <w:spacing w:line="500" w:lineRule="exact"/>
        <w:jc w:val="left"/>
        <w:rPr>
          <w:rStyle w:val="57"/>
          <w:rFonts w:ascii="宋体" w:hAnsi="宋体" w:eastAsia="宋体" w:cs="宋体"/>
          <w:color w:val="auto"/>
          <w:sz w:val="24"/>
          <w:szCs w:val="21"/>
          <w:highlight w:val="none"/>
          <w:u w:val="single"/>
        </w:rPr>
      </w:pPr>
      <w:r>
        <w:rPr>
          <w:rStyle w:val="57"/>
          <w:rFonts w:hint="eastAsia" w:ascii="宋体" w:hAnsi="宋体" w:eastAsia="宋体" w:cs="宋体"/>
          <w:color w:val="auto"/>
          <w:sz w:val="24"/>
          <w:szCs w:val="21"/>
          <w:highlight w:val="none"/>
          <w:u w:val="single" w:color="000000"/>
          <w:lang w:eastAsia="zh-CN"/>
        </w:rPr>
        <w:t>南通市市域社会治理现代化指挥中心</w:t>
      </w:r>
      <w:r>
        <w:rPr>
          <w:rStyle w:val="57"/>
          <w:rFonts w:hint="eastAsia" w:ascii="宋体" w:hAnsi="宋体" w:eastAsia="宋体" w:cs="宋体"/>
          <w:color w:val="auto"/>
          <w:sz w:val="24"/>
          <w:szCs w:val="21"/>
          <w:highlight w:val="none"/>
          <w:u w:val="single" w:color="000000"/>
        </w:rPr>
        <w:t>：</w:t>
      </w:r>
    </w:p>
    <w:p w14:paraId="43679A37">
      <w:pPr>
        <w:snapToGrid w:val="0"/>
        <w:spacing w:line="500" w:lineRule="exact"/>
        <w:ind w:firstLine="660"/>
        <w:jc w:val="left"/>
        <w:rPr>
          <w:rStyle w:val="57"/>
          <w:rFonts w:hint="eastAsia"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rPr>
        <w:t xml:space="preserve">本公司愿就由贵单位组织实施的 </w:t>
      </w:r>
      <w:r>
        <w:rPr>
          <w:rStyle w:val="57"/>
          <w:rFonts w:hint="eastAsia" w:ascii="宋体" w:hAnsi="宋体" w:eastAsia="宋体" w:cs="宋体"/>
          <w:color w:val="auto"/>
          <w:sz w:val="24"/>
          <w:szCs w:val="21"/>
          <w:highlight w:val="none"/>
          <w:u w:val="single"/>
        </w:rPr>
        <w:t xml:space="preserve">             </w:t>
      </w:r>
      <w:r>
        <w:rPr>
          <w:rStyle w:val="57"/>
          <w:rFonts w:hint="eastAsia" w:ascii="宋体" w:hAnsi="宋体" w:eastAsia="宋体" w:cs="宋体"/>
          <w:color w:val="auto"/>
          <w:sz w:val="24"/>
          <w:szCs w:val="21"/>
          <w:highlight w:val="none"/>
        </w:rPr>
        <w:t>（招标项目名称)招标活动进行投标。</w:t>
      </w:r>
    </w:p>
    <w:p w14:paraId="49D9E8E2">
      <w:pPr>
        <w:snapToGrid w:val="0"/>
        <w:spacing w:line="500" w:lineRule="exact"/>
        <w:ind w:firstLine="660"/>
        <w:jc w:val="left"/>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lang w:eastAsia="zh-CN"/>
        </w:rPr>
        <w:t>本单位</w:t>
      </w:r>
      <w:r>
        <w:rPr>
          <w:rStyle w:val="57"/>
          <w:rFonts w:hint="eastAsia" w:ascii="宋体" w:hAnsi="宋体" w:eastAsia="宋体" w:cs="宋体"/>
          <w:color w:val="auto"/>
          <w:sz w:val="24"/>
          <w:szCs w:val="21"/>
          <w:highlight w:val="none"/>
        </w:rPr>
        <w:t>具有独立承担民事责任的能力；具有良好的商业信誉和健全的财务会计制度；具有履行合同所必需的设备和专业技术能力；有依法缴纳税收和社会保障资金的良好记录；参加采购活动前三年内，在经营活动中没有重大违法记录</w:t>
      </w:r>
    </w:p>
    <w:p w14:paraId="018551F1">
      <w:pPr>
        <w:snapToGrid w:val="0"/>
        <w:spacing w:line="500" w:lineRule="exact"/>
        <w:ind w:firstLine="660"/>
        <w:jc w:val="left"/>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lang w:eastAsia="zh-CN"/>
        </w:rPr>
        <w:t>本单位</w:t>
      </w:r>
      <w:r>
        <w:rPr>
          <w:rStyle w:val="57"/>
          <w:rFonts w:hint="eastAsia" w:ascii="宋体" w:hAnsi="宋体" w:eastAsia="宋体" w:cs="宋体"/>
          <w:color w:val="auto"/>
          <w:sz w:val="24"/>
          <w:szCs w:val="21"/>
          <w:highlight w:val="none"/>
        </w:rPr>
        <w:t>所提交的</w:t>
      </w:r>
      <w:r>
        <w:rPr>
          <w:rStyle w:val="57"/>
          <w:rFonts w:hint="eastAsia" w:ascii="宋体" w:hAnsi="宋体" w:eastAsia="宋体" w:cs="宋体"/>
          <w:color w:val="auto"/>
          <w:sz w:val="24"/>
          <w:szCs w:val="21"/>
          <w:highlight w:val="none"/>
          <w:lang w:eastAsia="zh-CN"/>
        </w:rPr>
        <w:t>响应文件</w:t>
      </w:r>
      <w:r>
        <w:rPr>
          <w:rStyle w:val="57"/>
          <w:rFonts w:hint="eastAsia" w:ascii="宋体" w:hAnsi="宋体" w:eastAsia="宋体" w:cs="宋体"/>
          <w:color w:val="auto"/>
          <w:sz w:val="24"/>
          <w:szCs w:val="21"/>
          <w:highlight w:val="none"/>
        </w:rPr>
        <w:t>中所有关于</w:t>
      </w:r>
      <w:r>
        <w:rPr>
          <w:rStyle w:val="57"/>
          <w:rFonts w:hint="eastAsia" w:ascii="宋体" w:hAnsi="宋体" w:eastAsia="宋体" w:cs="宋体"/>
          <w:color w:val="auto"/>
          <w:sz w:val="24"/>
          <w:szCs w:val="21"/>
          <w:highlight w:val="none"/>
          <w:lang w:val="en-US" w:eastAsia="zh-CN"/>
        </w:rPr>
        <w:t>磋商</w:t>
      </w:r>
      <w:r>
        <w:rPr>
          <w:rStyle w:val="57"/>
          <w:rFonts w:hint="eastAsia" w:ascii="宋体" w:hAnsi="宋体" w:eastAsia="宋体" w:cs="宋体"/>
          <w:color w:val="auto"/>
          <w:sz w:val="24"/>
          <w:szCs w:val="21"/>
          <w:highlight w:val="none"/>
        </w:rPr>
        <w:t>资格的文件、证明和陈述均是真实的、准确的。若与真实情况不符，</w:t>
      </w:r>
      <w:r>
        <w:rPr>
          <w:rStyle w:val="57"/>
          <w:rFonts w:hint="eastAsia" w:ascii="宋体" w:hAnsi="宋体" w:eastAsia="宋体" w:cs="宋体"/>
          <w:color w:val="auto"/>
          <w:sz w:val="24"/>
          <w:szCs w:val="21"/>
          <w:highlight w:val="none"/>
          <w:lang w:eastAsia="zh-CN"/>
        </w:rPr>
        <w:t>本单位</w:t>
      </w:r>
      <w:r>
        <w:rPr>
          <w:rStyle w:val="57"/>
          <w:rFonts w:hint="eastAsia" w:ascii="宋体" w:hAnsi="宋体" w:eastAsia="宋体" w:cs="宋体"/>
          <w:color w:val="auto"/>
          <w:sz w:val="24"/>
          <w:szCs w:val="21"/>
          <w:highlight w:val="none"/>
        </w:rPr>
        <w:t>愿意承担由此而产生的一切后果。</w:t>
      </w:r>
    </w:p>
    <w:p w14:paraId="6E7C2D5D">
      <w:pPr>
        <w:snapToGrid w:val="0"/>
        <w:spacing w:line="500" w:lineRule="exact"/>
        <w:ind w:firstLine="420"/>
        <w:jc w:val="left"/>
        <w:rPr>
          <w:rStyle w:val="57"/>
          <w:rFonts w:ascii="宋体" w:hAnsi="宋体" w:eastAsia="宋体" w:cs="宋体"/>
          <w:color w:val="auto"/>
          <w:sz w:val="24"/>
          <w:szCs w:val="21"/>
          <w:highlight w:val="none"/>
        </w:rPr>
      </w:pPr>
    </w:p>
    <w:p w14:paraId="1A323A24">
      <w:pPr>
        <w:snapToGrid w:val="0"/>
        <w:spacing w:line="500" w:lineRule="exact"/>
        <w:ind w:firstLine="420"/>
        <w:jc w:val="left"/>
        <w:rPr>
          <w:rStyle w:val="57"/>
          <w:rFonts w:ascii="宋体" w:hAnsi="宋体" w:eastAsia="宋体" w:cs="宋体"/>
          <w:color w:val="auto"/>
          <w:sz w:val="24"/>
          <w:szCs w:val="21"/>
          <w:highlight w:val="none"/>
        </w:rPr>
      </w:pPr>
    </w:p>
    <w:p w14:paraId="7D44F79F">
      <w:pPr>
        <w:snapToGrid w:val="0"/>
        <w:spacing w:line="500" w:lineRule="exact"/>
        <w:ind w:firstLine="420"/>
        <w:jc w:val="left"/>
        <w:rPr>
          <w:rStyle w:val="57"/>
          <w:rFonts w:ascii="宋体" w:hAnsi="宋体" w:eastAsia="宋体" w:cs="宋体"/>
          <w:color w:val="auto"/>
          <w:sz w:val="24"/>
          <w:szCs w:val="21"/>
          <w:highlight w:val="none"/>
        </w:rPr>
      </w:pPr>
      <w:r>
        <w:rPr>
          <w:rStyle w:val="57"/>
          <w:rFonts w:ascii="宋体" w:hAnsi="宋体" w:eastAsia="宋体" w:cs="宋体"/>
          <w:color w:val="auto"/>
          <w:sz w:val="24"/>
          <w:szCs w:val="21"/>
          <w:highlight w:val="none"/>
        </w:rPr>
        <w:tab/>
      </w:r>
      <w:r>
        <w:rPr>
          <w:rStyle w:val="57"/>
          <w:rFonts w:ascii="宋体" w:hAnsi="宋体" w:eastAsia="宋体" w:cs="宋体"/>
          <w:color w:val="auto"/>
          <w:sz w:val="24"/>
          <w:szCs w:val="21"/>
          <w:highlight w:val="none"/>
        </w:rPr>
        <w:tab/>
      </w:r>
      <w:r>
        <w:rPr>
          <w:rStyle w:val="57"/>
          <w:rFonts w:ascii="宋体" w:hAnsi="宋体" w:eastAsia="宋体" w:cs="宋体"/>
          <w:color w:val="auto"/>
          <w:sz w:val="24"/>
          <w:szCs w:val="21"/>
          <w:highlight w:val="none"/>
        </w:rPr>
        <w:tab/>
      </w:r>
      <w:r>
        <w:rPr>
          <w:rStyle w:val="57"/>
          <w:rFonts w:ascii="宋体" w:hAnsi="宋体" w:eastAsia="宋体" w:cs="宋体"/>
          <w:color w:val="auto"/>
          <w:sz w:val="24"/>
          <w:szCs w:val="21"/>
          <w:highlight w:val="none"/>
        </w:rPr>
        <w:tab/>
      </w:r>
      <w:r>
        <w:rPr>
          <w:rStyle w:val="57"/>
          <w:rFonts w:ascii="宋体" w:hAnsi="宋体" w:eastAsia="宋体" w:cs="宋体"/>
          <w:color w:val="auto"/>
          <w:sz w:val="24"/>
          <w:szCs w:val="21"/>
          <w:highlight w:val="none"/>
        </w:rPr>
        <w:t xml:space="preserve">               </w:t>
      </w:r>
      <w:r>
        <w:rPr>
          <w:rStyle w:val="57"/>
          <w:rFonts w:hint="eastAsia" w:ascii="宋体" w:hAnsi="宋体" w:eastAsia="宋体" w:cs="宋体"/>
          <w:color w:val="auto"/>
          <w:sz w:val="24"/>
          <w:szCs w:val="21"/>
          <w:highlight w:val="none"/>
        </w:rPr>
        <w:t>（</w:t>
      </w:r>
      <w:r>
        <w:rPr>
          <w:rStyle w:val="57"/>
          <w:rFonts w:hint="eastAsia" w:ascii="宋体" w:hAnsi="宋体" w:eastAsia="宋体" w:cs="宋体"/>
          <w:color w:val="auto"/>
          <w:sz w:val="24"/>
          <w:szCs w:val="21"/>
          <w:highlight w:val="none"/>
          <w:lang w:eastAsia="zh-CN"/>
        </w:rPr>
        <w:t>供应商</w:t>
      </w:r>
      <w:r>
        <w:rPr>
          <w:rStyle w:val="57"/>
          <w:rFonts w:hint="eastAsia" w:ascii="宋体" w:hAnsi="宋体" w:eastAsia="宋体" w:cs="宋体"/>
          <w:color w:val="auto"/>
          <w:sz w:val="24"/>
          <w:szCs w:val="21"/>
          <w:highlight w:val="none"/>
        </w:rPr>
        <w:t>）</w:t>
      </w:r>
      <w:r>
        <w:rPr>
          <w:rStyle w:val="57"/>
          <w:rFonts w:hint="eastAsia" w:ascii="宋体" w:hAnsi="宋体" w:eastAsia="宋体" w:cs="宋体"/>
          <w:color w:val="auto"/>
          <w:sz w:val="24"/>
          <w:szCs w:val="21"/>
          <w:highlight w:val="none"/>
          <w:lang w:eastAsia="zh-CN"/>
        </w:rPr>
        <w:t>负责人</w:t>
      </w:r>
      <w:r>
        <w:rPr>
          <w:rStyle w:val="57"/>
          <w:rFonts w:hint="eastAsia" w:ascii="宋体" w:hAnsi="宋体" w:eastAsia="宋体" w:cs="宋体"/>
          <w:color w:val="auto"/>
          <w:sz w:val="24"/>
          <w:szCs w:val="21"/>
          <w:highlight w:val="none"/>
        </w:rPr>
        <w:t>（签字或盖章）：</w:t>
      </w:r>
    </w:p>
    <w:p w14:paraId="3A01A5CF">
      <w:pPr>
        <w:snapToGrid w:val="0"/>
        <w:spacing w:line="500" w:lineRule="exact"/>
        <w:ind w:left="1700" w:firstLine="425"/>
        <w:jc w:val="left"/>
        <w:rPr>
          <w:rStyle w:val="57"/>
          <w:rFonts w:ascii="宋体" w:hAnsi="宋体" w:eastAsia="宋体" w:cs="宋体"/>
          <w:color w:val="auto"/>
          <w:sz w:val="24"/>
          <w:szCs w:val="21"/>
          <w:highlight w:val="none"/>
        </w:rPr>
      </w:pPr>
      <w:r>
        <w:rPr>
          <w:rStyle w:val="57"/>
          <w:rFonts w:ascii="宋体" w:hAnsi="宋体" w:eastAsia="宋体" w:cs="宋体"/>
          <w:color w:val="auto"/>
          <w:sz w:val="24"/>
          <w:szCs w:val="21"/>
          <w:highlight w:val="none"/>
        </w:rPr>
        <w:t xml:space="preserve">                              </w:t>
      </w:r>
      <w:r>
        <w:rPr>
          <w:rStyle w:val="57"/>
          <w:rFonts w:hint="eastAsia" w:ascii="宋体" w:hAnsi="宋体" w:eastAsia="宋体" w:cs="宋体"/>
          <w:color w:val="auto"/>
          <w:sz w:val="24"/>
          <w:szCs w:val="21"/>
          <w:highlight w:val="none"/>
        </w:rPr>
        <w:t>（</w:t>
      </w:r>
      <w:r>
        <w:rPr>
          <w:rStyle w:val="57"/>
          <w:rFonts w:hint="eastAsia" w:ascii="宋体" w:hAnsi="宋体" w:eastAsia="宋体" w:cs="宋体"/>
          <w:color w:val="auto"/>
          <w:sz w:val="24"/>
          <w:szCs w:val="21"/>
          <w:highlight w:val="none"/>
          <w:lang w:eastAsia="zh-CN"/>
        </w:rPr>
        <w:t>供应商</w:t>
      </w:r>
      <w:r>
        <w:rPr>
          <w:rStyle w:val="57"/>
          <w:rFonts w:hint="eastAsia" w:ascii="宋体" w:hAnsi="宋体" w:eastAsia="宋体" w:cs="宋体"/>
          <w:color w:val="auto"/>
          <w:sz w:val="24"/>
          <w:szCs w:val="21"/>
          <w:highlight w:val="none"/>
        </w:rPr>
        <w:t>）公章：</w:t>
      </w:r>
    </w:p>
    <w:p w14:paraId="01BC409A">
      <w:pPr>
        <w:snapToGrid w:val="0"/>
        <w:spacing w:line="500" w:lineRule="exact"/>
        <w:ind w:firstLine="420"/>
        <w:jc w:val="left"/>
        <w:rPr>
          <w:rStyle w:val="57"/>
          <w:rFonts w:ascii="宋体" w:hAnsi="宋体" w:eastAsia="宋体" w:cs="宋体"/>
          <w:color w:val="auto"/>
          <w:sz w:val="24"/>
          <w:szCs w:val="21"/>
          <w:highlight w:val="none"/>
        </w:rPr>
      </w:pPr>
      <w:r>
        <w:rPr>
          <w:rStyle w:val="57"/>
          <w:rFonts w:ascii="宋体" w:hAnsi="宋体" w:eastAsia="宋体" w:cs="宋体"/>
          <w:color w:val="auto"/>
          <w:sz w:val="24"/>
          <w:szCs w:val="21"/>
          <w:highlight w:val="none"/>
        </w:rPr>
        <w:t xml:space="preserve">                                               </w:t>
      </w:r>
      <w:r>
        <w:rPr>
          <w:rStyle w:val="57"/>
          <w:rFonts w:hint="eastAsia" w:ascii="宋体" w:hAnsi="宋体" w:eastAsia="宋体" w:cs="宋体"/>
          <w:color w:val="auto"/>
          <w:sz w:val="24"/>
          <w:szCs w:val="21"/>
          <w:highlight w:val="none"/>
        </w:rPr>
        <w:t>年</w:t>
      </w:r>
      <w:r>
        <w:rPr>
          <w:rStyle w:val="57"/>
          <w:rFonts w:ascii="宋体" w:hAnsi="宋体" w:eastAsia="宋体" w:cs="宋体"/>
          <w:color w:val="auto"/>
          <w:sz w:val="24"/>
          <w:szCs w:val="21"/>
          <w:highlight w:val="none"/>
        </w:rPr>
        <w:tab/>
      </w:r>
      <w:r>
        <w:rPr>
          <w:rStyle w:val="57"/>
          <w:rFonts w:ascii="宋体" w:hAnsi="宋体" w:eastAsia="宋体" w:cs="宋体"/>
          <w:color w:val="auto"/>
          <w:sz w:val="24"/>
          <w:szCs w:val="21"/>
          <w:highlight w:val="none"/>
        </w:rPr>
        <w:t xml:space="preserve">   </w:t>
      </w:r>
      <w:r>
        <w:rPr>
          <w:rStyle w:val="57"/>
          <w:rFonts w:hint="eastAsia" w:ascii="宋体" w:hAnsi="宋体" w:eastAsia="宋体" w:cs="宋体"/>
          <w:color w:val="auto"/>
          <w:sz w:val="24"/>
          <w:szCs w:val="21"/>
          <w:highlight w:val="none"/>
        </w:rPr>
        <w:t>月</w:t>
      </w:r>
      <w:r>
        <w:rPr>
          <w:rStyle w:val="57"/>
          <w:rFonts w:ascii="宋体" w:hAnsi="宋体" w:eastAsia="宋体" w:cs="宋体"/>
          <w:color w:val="auto"/>
          <w:sz w:val="24"/>
          <w:szCs w:val="21"/>
          <w:highlight w:val="none"/>
        </w:rPr>
        <w:t xml:space="preserve"> </w:t>
      </w:r>
      <w:r>
        <w:rPr>
          <w:rStyle w:val="57"/>
          <w:rFonts w:ascii="宋体" w:hAnsi="宋体" w:eastAsia="宋体" w:cs="宋体"/>
          <w:color w:val="auto"/>
          <w:sz w:val="24"/>
          <w:szCs w:val="21"/>
          <w:highlight w:val="none"/>
        </w:rPr>
        <w:tab/>
      </w:r>
      <w:r>
        <w:rPr>
          <w:rStyle w:val="57"/>
          <w:rFonts w:ascii="宋体" w:hAnsi="宋体" w:eastAsia="宋体" w:cs="宋体"/>
          <w:color w:val="auto"/>
          <w:sz w:val="24"/>
          <w:szCs w:val="21"/>
          <w:highlight w:val="none"/>
        </w:rPr>
        <w:t xml:space="preserve">  </w:t>
      </w:r>
      <w:r>
        <w:rPr>
          <w:rStyle w:val="57"/>
          <w:rFonts w:hint="eastAsia" w:ascii="宋体" w:hAnsi="宋体" w:eastAsia="宋体" w:cs="宋体"/>
          <w:color w:val="auto"/>
          <w:sz w:val="24"/>
          <w:szCs w:val="21"/>
          <w:highlight w:val="none"/>
        </w:rPr>
        <w:t>日</w:t>
      </w:r>
    </w:p>
    <w:p w14:paraId="20080D69">
      <w:pPr>
        <w:rPr>
          <w:rStyle w:val="57"/>
          <w:rFonts w:ascii="宋体" w:hAnsi="宋体" w:eastAsia="宋体" w:cs="宋体"/>
          <w:color w:val="auto"/>
          <w:sz w:val="24"/>
          <w:szCs w:val="21"/>
          <w:highlight w:val="none"/>
        </w:rPr>
      </w:pPr>
      <w:r>
        <w:rPr>
          <w:rStyle w:val="57"/>
          <w:rFonts w:ascii="宋体" w:hAnsi="宋体" w:eastAsia="宋体" w:cs="宋体"/>
          <w:color w:val="auto"/>
          <w:sz w:val="24"/>
          <w:szCs w:val="21"/>
          <w:highlight w:val="none"/>
        </w:rPr>
        <w:br w:type="page"/>
      </w:r>
    </w:p>
    <w:p w14:paraId="2B05D9B4">
      <w:pPr>
        <w:snapToGrid w:val="0"/>
        <w:spacing w:line="440" w:lineRule="exact"/>
        <w:rPr>
          <w:rStyle w:val="57"/>
          <w:rFonts w:ascii="宋体" w:hAnsi="宋体" w:eastAsia="宋体" w:cs="宋体"/>
          <w:b/>
          <w:bCs/>
          <w:color w:val="auto"/>
          <w:sz w:val="24"/>
          <w:szCs w:val="21"/>
          <w:highlight w:val="none"/>
        </w:rPr>
      </w:pPr>
      <w:r>
        <w:rPr>
          <w:rStyle w:val="57"/>
          <w:rFonts w:ascii="宋体" w:hAnsi="宋体" w:eastAsia="宋体" w:cs="宋体"/>
          <w:b/>
          <w:bCs/>
          <w:color w:val="auto"/>
          <w:sz w:val="24"/>
          <w:szCs w:val="21"/>
          <w:highlight w:val="none"/>
        </w:rPr>
        <w:t>B</w:t>
      </w:r>
      <w:r>
        <w:rPr>
          <w:rStyle w:val="57"/>
          <w:rFonts w:hint="eastAsia" w:ascii="宋体" w:hAnsi="宋体" w:eastAsia="宋体" w:cs="宋体"/>
          <w:b/>
          <w:bCs/>
          <w:color w:val="auto"/>
          <w:sz w:val="24"/>
          <w:szCs w:val="21"/>
          <w:highlight w:val="none"/>
          <w:lang w:eastAsia="zh-CN"/>
        </w:rPr>
        <w:t>技术响应文件</w:t>
      </w:r>
      <w:r>
        <w:rPr>
          <w:rStyle w:val="57"/>
          <w:rFonts w:hint="eastAsia" w:ascii="宋体" w:hAnsi="宋体" w:eastAsia="宋体" w:cs="宋体"/>
          <w:b/>
          <w:bCs/>
          <w:color w:val="auto"/>
          <w:sz w:val="24"/>
          <w:szCs w:val="21"/>
          <w:highlight w:val="none"/>
        </w:rPr>
        <w:t>（单独密封）</w:t>
      </w:r>
    </w:p>
    <w:p w14:paraId="51EF92A1">
      <w:pPr>
        <w:snapToGrid w:val="0"/>
        <w:spacing w:line="440" w:lineRule="exact"/>
        <w:jc w:val="center"/>
        <w:rPr>
          <w:rStyle w:val="57"/>
          <w:rFonts w:ascii="宋体" w:hAnsi="宋体" w:eastAsia="宋体" w:cs="宋体"/>
          <w:b/>
          <w:bCs/>
          <w:color w:val="auto"/>
          <w:sz w:val="24"/>
          <w:szCs w:val="21"/>
          <w:highlight w:val="none"/>
        </w:rPr>
      </w:pPr>
      <w:r>
        <w:rPr>
          <w:rStyle w:val="57"/>
          <w:rFonts w:hint="eastAsia" w:ascii="宋体" w:hAnsi="宋体" w:eastAsia="宋体" w:cs="宋体"/>
          <w:b/>
          <w:bCs/>
          <w:color w:val="auto"/>
          <w:sz w:val="24"/>
          <w:szCs w:val="21"/>
          <w:highlight w:val="none"/>
          <w:lang w:val="en-US" w:eastAsia="zh-CN"/>
        </w:rPr>
        <w:t>竞争性磋商</w:t>
      </w:r>
      <w:r>
        <w:rPr>
          <w:rStyle w:val="57"/>
          <w:rFonts w:hint="eastAsia" w:ascii="宋体" w:hAnsi="宋体" w:eastAsia="宋体" w:cs="宋体"/>
          <w:b/>
          <w:bCs/>
          <w:color w:val="auto"/>
          <w:sz w:val="24"/>
          <w:szCs w:val="21"/>
          <w:highlight w:val="none"/>
        </w:rPr>
        <w:t>响应函（</w:t>
      </w:r>
      <w:r>
        <w:rPr>
          <w:rStyle w:val="57"/>
          <w:rFonts w:hint="eastAsia" w:ascii="宋体" w:hAnsi="宋体" w:eastAsia="宋体" w:cs="宋体"/>
          <w:b/>
          <w:bCs/>
          <w:color w:val="auto"/>
          <w:sz w:val="24"/>
          <w:szCs w:val="21"/>
          <w:highlight w:val="none"/>
          <w:u w:val="single" w:color="000000"/>
        </w:rPr>
        <w:t>格式不得变动</w:t>
      </w:r>
      <w:r>
        <w:rPr>
          <w:rStyle w:val="57"/>
          <w:rFonts w:hint="eastAsia" w:ascii="宋体" w:hAnsi="宋体" w:eastAsia="宋体" w:cs="宋体"/>
          <w:b/>
          <w:bCs/>
          <w:color w:val="auto"/>
          <w:sz w:val="24"/>
          <w:szCs w:val="21"/>
          <w:highlight w:val="none"/>
        </w:rPr>
        <w:t>）</w:t>
      </w:r>
    </w:p>
    <w:p w14:paraId="7F12A552">
      <w:pPr>
        <w:snapToGrid w:val="0"/>
        <w:spacing w:line="440" w:lineRule="exact"/>
        <w:jc w:val="left"/>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u w:val="single" w:color="000000"/>
          <w:lang w:eastAsia="zh-CN"/>
        </w:rPr>
        <w:t>南通市市域社会治理现代化指挥中心</w:t>
      </w:r>
      <w:r>
        <w:rPr>
          <w:rStyle w:val="57"/>
          <w:rFonts w:hint="eastAsia" w:ascii="宋体" w:hAnsi="宋体" w:eastAsia="宋体" w:cs="宋体"/>
          <w:color w:val="auto"/>
          <w:sz w:val="24"/>
          <w:szCs w:val="21"/>
          <w:highlight w:val="none"/>
        </w:rPr>
        <w:t>：</w:t>
      </w:r>
    </w:p>
    <w:p w14:paraId="25206232">
      <w:pPr>
        <w:snapToGrid w:val="0"/>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依据贵单位组织的</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（磋商项目名称)项目竞争性磋商的邀请，我方授权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（职务）为全权代表参加该项目的磋商工作，全权处理本次竞争性磋商的有关事宜。同时，我公司声明如下：</w:t>
      </w:r>
    </w:p>
    <w:p w14:paraId="4829D66D">
      <w:pPr>
        <w:snapToGrid w:val="0"/>
        <w:spacing w:line="440" w:lineRule="exact"/>
        <w:ind w:firstLine="480" w:firstLineChars="200"/>
        <w:jc w:val="left"/>
        <w:rPr>
          <w:rStyle w:val="57"/>
          <w:rFonts w:hint="eastAsia"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rPr>
        <w:t>1.我方愿意按照</w:t>
      </w:r>
      <w:r>
        <w:rPr>
          <w:rStyle w:val="57"/>
          <w:rFonts w:hint="eastAsia" w:ascii="宋体" w:hAnsi="宋体" w:eastAsia="宋体" w:cs="宋体"/>
          <w:color w:val="auto"/>
          <w:sz w:val="24"/>
          <w:szCs w:val="21"/>
          <w:highlight w:val="none"/>
          <w:lang w:eastAsia="zh-CN"/>
        </w:rPr>
        <w:t>磋商</w:t>
      </w:r>
      <w:r>
        <w:rPr>
          <w:rStyle w:val="57"/>
          <w:rFonts w:hint="eastAsia" w:ascii="宋体" w:hAnsi="宋体" w:eastAsia="宋体" w:cs="宋体"/>
          <w:color w:val="auto"/>
          <w:sz w:val="24"/>
          <w:szCs w:val="21"/>
          <w:highlight w:val="none"/>
        </w:rPr>
        <w:t>文件的一切要求，提供完成该项目的全部内容，我方的报价包含法律咨询和解答、法律培训、法律建议、交通费、通讯费、餐费、资料费、文印费及相关劳务支出等工作所发生的全部费用以及企业利润、税金和政策性文件规定及合同包含的所有风险、责任等各项应有费用。即本项目壹年服务期内所有法律顾问费用等，同时还包含为完成本项目所必须的其他辅助工作的相关费用及响应</w:t>
      </w:r>
      <w:r>
        <w:rPr>
          <w:rStyle w:val="57"/>
          <w:rFonts w:hint="eastAsia" w:ascii="宋体" w:hAnsi="宋体" w:eastAsia="宋体" w:cs="宋体"/>
          <w:color w:val="auto"/>
          <w:sz w:val="24"/>
          <w:szCs w:val="21"/>
          <w:highlight w:val="none"/>
          <w:lang w:val="en-US" w:eastAsia="zh-CN"/>
        </w:rPr>
        <w:t>磋商</w:t>
      </w:r>
      <w:r>
        <w:rPr>
          <w:rStyle w:val="57"/>
          <w:rFonts w:hint="eastAsia" w:ascii="宋体" w:hAnsi="宋体" w:eastAsia="宋体" w:cs="宋体"/>
          <w:color w:val="auto"/>
          <w:sz w:val="24"/>
          <w:szCs w:val="21"/>
          <w:highlight w:val="none"/>
        </w:rPr>
        <w:t xml:space="preserve">文件要求的所有费用。 </w:t>
      </w:r>
    </w:p>
    <w:p w14:paraId="796E81C1">
      <w:pPr>
        <w:snapToGrid w:val="0"/>
        <w:spacing w:line="440" w:lineRule="exact"/>
        <w:ind w:firstLine="480" w:firstLineChars="200"/>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rPr>
        <w:t>2.我方已经详细审查了全部</w:t>
      </w:r>
      <w:r>
        <w:rPr>
          <w:rStyle w:val="57"/>
          <w:rFonts w:hint="eastAsia" w:ascii="宋体" w:hAnsi="宋体" w:eastAsia="宋体" w:cs="宋体"/>
          <w:color w:val="auto"/>
          <w:sz w:val="24"/>
          <w:szCs w:val="21"/>
          <w:highlight w:val="none"/>
          <w:lang w:eastAsia="zh-CN"/>
        </w:rPr>
        <w:t>磋商</w:t>
      </w:r>
      <w:r>
        <w:rPr>
          <w:rStyle w:val="57"/>
          <w:rFonts w:hint="eastAsia" w:ascii="宋体" w:hAnsi="宋体" w:eastAsia="宋体" w:cs="宋体"/>
          <w:color w:val="auto"/>
          <w:sz w:val="24"/>
          <w:szCs w:val="21"/>
          <w:highlight w:val="none"/>
        </w:rPr>
        <w:t>文件，我方已完全清晰理解</w:t>
      </w:r>
      <w:r>
        <w:rPr>
          <w:rStyle w:val="57"/>
          <w:rFonts w:hint="eastAsia" w:ascii="宋体" w:hAnsi="宋体" w:eastAsia="宋体" w:cs="宋体"/>
          <w:color w:val="auto"/>
          <w:sz w:val="24"/>
          <w:szCs w:val="21"/>
          <w:highlight w:val="none"/>
          <w:lang w:eastAsia="zh-CN"/>
        </w:rPr>
        <w:t>磋商</w:t>
      </w:r>
      <w:r>
        <w:rPr>
          <w:rStyle w:val="57"/>
          <w:rFonts w:hint="eastAsia" w:ascii="宋体" w:hAnsi="宋体" w:eastAsia="宋体" w:cs="宋体"/>
          <w:color w:val="auto"/>
          <w:sz w:val="24"/>
          <w:szCs w:val="21"/>
          <w:highlight w:val="none"/>
        </w:rPr>
        <w:t>文件的要求，不存在任何含糊不清和误解之处，同意放弃对这些文件所提出的异议和质疑的权利。</w:t>
      </w:r>
    </w:p>
    <w:p w14:paraId="2F3AB794">
      <w:pPr>
        <w:snapToGrid w:val="0"/>
        <w:spacing w:line="440" w:lineRule="exact"/>
        <w:ind w:firstLine="480" w:firstLineChars="200"/>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rPr>
        <w:t>3.我方愿意提供采购人在</w:t>
      </w:r>
      <w:r>
        <w:rPr>
          <w:rStyle w:val="57"/>
          <w:rFonts w:hint="eastAsia" w:ascii="宋体" w:hAnsi="宋体" w:eastAsia="宋体" w:cs="宋体"/>
          <w:color w:val="auto"/>
          <w:sz w:val="24"/>
          <w:szCs w:val="21"/>
          <w:highlight w:val="none"/>
          <w:lang w:eastAsia="zh-CN"/>
        </w:rPr>
        <w:t>磋商</w:t>
      </w:r>
      <w:r>
        <w:rPr>
          <w:rStyle w:val="57"/>
          <w:rFonts w:hint="eastAsia" w:ascii="宋体" w:hAnsi="宋体" w:eastAsia="宋体" w:cs="宋体"/>
          <w:color w:val="auto"/>
          <w:sz w:val="24"/>
          <w:szCs w:val="21"/>
          <w:highlight w:val="none"/>
        </w:rPr>
        <w:t>文件中要求的所有资料。</w:t>
      </w:r>
    </w:p>
    <w:p w14:paraId="38D3C655">
      <w:pPr>
        <w:snapToGrid w:val="0"/>
        <w:spacing w:line="440" w:lineRule="exact"/>
        <w:ind w:firstLine="480" w:firstLineChars="200"/>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rPr>
        <w:t>4.我方承诺在本次</w:t>
      </w:r>
      <w:r>
        <w:rPr>
          <w:rStyle w:val="57"/>
          <w:rFonts w:hint="eastAsia" w:ascii="宋体" w:hAnsi="宋体" w:eastAsia="宋体" w:cs="宋体"/>
          <w:color w:val="auto"/>
          <w:sz w:val="24"/>
          <w:szCs w:val="21"/>
          <w:highlight w:val="none"/>
          <w:lang w:eastAsia="zh-CN"/>
        </w:rPr>
        <w:t>磋商</w:t>
      </w:r>
      <w:r>
        <w:rPr>
          <w:rStyle w:val="57"/>
          <w:rFonts w:hint="eastAsia" w:ascii="宋体" w:hAnsi="宋体" w:eastAsia="宋体" w:cs="宋体"/>
          <w:color w:val="auto"/>
          <w:sz w:val="24"/>
          <w:szCs w:val="21"/>
          <w:highlight w:val="none"/>
        </w:rPr>
        <w:t>响应中提供的一切文件，无论是原件还是复印件均真实有效，绝无任何虚假、伪造和夸大的成份。否则，愿承担相应的后果和法律责任。</w:t>
      </w:r>
    </w:p>
    <w:p w14:paraId="3232C676">
      <w:pPr>
        <w:snapToGrid w:val="0"/>
        <w:spacing w:line="440" w:lineRule="exact"/>
        <w:ind w:firstLine="480" w:firstLineChars="200"/>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rPr>
        <w:t>5.我方尊重</w:t>
      </w:r>
      <w:r>
        <w:rPr>
          <w:rStyle w:val="57"/>
          <w:rFonts w:hint="eastAsia" w:ascii="宋体" w:hAnsi="宋体" w:eastAsia="宋体" w:cs="宋体"/>
          <w:color w:val="auto"/>
          <w:sz w:val="24"/>
          <w:szCs w:val="21"/>
          <w:highlight w:val="none"/>
          <w:lang w:val="en-US" w:eastAsia="zh-CN"/>
        </w:rPr>
        <w:t>磋商</w:t>
      </w:r>
      <w:r>
        <w:rPr>
          <w:rStyle w:val="57"/>
          <w:rFonts w:hint="eastAsia" w:ascii="宋体" w:hAnsi="宋体" w:eastAsia="宋体" w:cs="宋体"/>
          <w:color w:val="auto"/>
          <w:sz w:val="24"/>
          <w:szCs w:val="21"/>
          <w:highlight w:val="none"/>
        </w:rPr>
        <w:t>小组所作的评定结果，同时也清楚理解到</w:t>
      </w:r>
      <w:r>
        <w:rPr>
          <w:rStyle w:val="57"/>
          <w:rFonts w:hint="eastAsia" w:ascii="宋体" w:hAnsi="宋体" w:eastAsia="宋体" w:cs="宋体"/>
          <w:color w:val="auto"/>
          <w:sz w:val="24"/>
          <w:szCs w:val="21"/>
          <w:highlight w:val="none"/>
          <w:lang w:val="en-US" w:eastAsia="zh-CN"/>
        </w:rPr>
        <w:t>磋商</w:t>
      </w:r>
      <w:r>
        <w:rPr>
          <w:rStyle w:val="57"/>
          <w:rFonts w:hint="eastAsia" w:ascii="宋体" w:hAnsi="宋体" w:eastAsia="宋体" w:cs="宋体"/>
          <w:color w:val="auto"/>
          <w:sz w:val="24"/>
          <w:szCs w:val="21"/>
          <w:highlight w:val="none"/>
        </w:rPr>
        <w:t>报价最低并非意味着必定获得中标资格。</w:t>
      </w:r>
    </w:p>
    <w:p w14:paraId="42C65668">
      <w:pPr>
        <w:snapToGrid w:val="0"/>
        <w:spacing w:line="440" w:lineRule="exact"/>
        <w:ind w:firstLine="480" w:firstLineChars="200"/>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rPr>
        <w:t>6.一旦我方中标，我方将根据</w:t>
      </w:r>
      <w:r>
        <w:rPr>
          <w:rStyle w:val="57"/>
          <w:rFonts w:hint="eastAsia" w:ascii="宋体" w:hAnsi="宋体" w:eastAsia="宋体" w:cs="宋体"/>
          <w:color w:val="auto"/>
          <w:sz w:val="24"/>
          <w:szCs w:val="21"/>
          <w:highlight w:val="none"/>
          <w:lang w:eastAsia="zh-CN"/>
        </w:rPr>
        <w:t>磋商</w:t>
      </w:r>
      <w:r>
        <w:rPr>
          <w:rStyle w:val="57"/>
          <w:rFonts w:hint="eastAsia" w:ascii="宋体" w:hAnsi="宋体" w:eastAsia="宋体" w:cs="宋体"/>
          <w:color w:val="auto"/>
          <w:sz w:val="24"/>
          <w:szCs w:val="21"/>
          <w:highlight w:val="none"/>
        </w:rPr>
        <w:t>文件的规定，严格履行</w:t>
      </w:r>
      <w:r>
        <w:rPr>
          <w:rStyle w:val="57"/>
          <w:rFonts w:hint="eastAsia" w:ascii="宋体" w:hAnsi="宋体" w:eastAsia="宋体" w:cs="宋体"/>
          <w:color w:val="auto"/>
          <w:sz w:val="24"/>
          <w:szCs w:val="21"/>
          <w:highlight w:val="none"/>
          <w:lang w:eastAsia="zh-CN"/>
        </w:rPr>
        <w:t>磋商</w:t>
      </w:r>
      <w:r>
        <w:rPr>
          <w:rStyle w:val="57"/>
          <w:rFonts w:hint="eastAsia" w:ascii="宋体" w:hAnsi="宋体" w:eastAsia="宋体" w:cs="宋体"/>
          <w:color w:val="auto"/>
          <w:sz w:val="24"/>
          <w:szCs w:val="21"/>
          <w:highlight w:val="none"/>
        </w:rPr>
        <w:t xml:space="preserve">文件中规定的每一项要求，按期、按质、按量履行合同的义务。 </w:t>
      </w:r>
    </w:p>
    <w:p w14:paraId="3BA87117">
      <w:pPr>
        <w:snapToGrid w:val="0"/>
        <w:spacing w:line="440" w:lineRule="exact"/>
        <w:ind w:firstLine="2400" w:firstLineChars="1000"/>
        <w:jc w:val="center"/>
        <w:rPr>
          <w:rStyle w:val="57"/>
          <w:rFonts w:ascii="宋体" w:hAnsi="宋体" w:eastAsia="宋体" w:cs="宋体"/>
          <w:color w:val="auto"/>
          <w:sz w:val="24"/>
          <w:szCs w:val="21"/>
          <w:highlight w:val="none"/>
        </w:rPr>
      </w:pPr>
      <w:r>
        <w:rPr>
          <w:rStyle w:val="57"/>
          <w:rFonts w:ascii="宋体" w:hAnsi="宋体" w:eastAsia="宋体" w:cs="宋体"/>
          <w:color w:val="auto"/>
          <w:sz w:val="24"/>
          <w:szCs w:val="21"/>
          <w:highlight w:val="none"/>
        </w:rPr>
        <w:t xml:space="preserve">         </w:t>
      </w:r>
      <w:r>
        <w:rPr>
          <w:rStyle w:val="57"/>
          <w:rFonts w:hint="eastAsia" w:ascii="宋体" w:hAnsi="宋体" w:eastAsia="宋体" w:cs="宋体"/>
          <w:color w:val="auto"/>
          <w:sz w:val="24"/>
          <w:szCs w:val="21"/>
          <w:highlight w:val="none"/>
          <w:lang w:eastAsia="zh-CN"/>
        </w:rPr>
        <w:t>供应商</w:t>
      </w:r>
      <w:r>
        <w:rPr>
          <w:rStyle w:val="57"/>
          <w:rFonts w:hint="eastAsia" w:ascii="宋体" w:hAnsi="宋体" w:eastAsia="宋体" w:cs="宋体"/>
          <w:color w:val="auto"/>
          <w:sz w:val="24"/>
          <w:szCs w:val="21"/>
          <w:highlight w:val="none"/>
        </w:rPr>
        <w:t>：（加盖公章）</w:t>
      </w:r>
    </w:p>
    <w:p w14:paraId="1DB412A9">
      <w:pPr>
        <w:snapToGrid w:val="0"/>
        <w:spacing w:line="440" w:lineRule="exact"/>
        <w:ind w:firstLine="2400" w:firstLineChars="1000"/>
        <w:jc w:val="right"/>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lang w:eastAsia="zh-CN"/>
        </w:rPr>
        <w:t>负责人</w:t>
      </w:r>
      <w:r>
        <w:rPr>
          <w:rStyle w:val="57"/>
          <w:rFonts w:hint="eastAsia" w:ascii="宋体" w:hAnsi="宋体" w:eastAsia="宋体" w:cs="宋体"/>
          <w:color w:val="auto"/>
          <w:sz w:val="24"/>
          <w:szCs w:val="21"/>
          <w:highlight w:val="none"/>
        </w:rPr>
        <w:t>或被授权人：（签字或盖章）</w:t>
      </w:r>
    </w:p>
    <w:p w14:paraId="7B87F4E5">
      <w:pPr>
        <w:snapToGrid w:val="0"/>
        <w:spacing w:after="120" w:line="440" w:lineRule="exact"/>
        <w:jc w:val="right"/>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rPr>
        <w:t>年</w:t>
      </w:r>
      <w:r>
        <w:rPr>
          <w:rStyle w:val="57"/>
          <w:rFonts w:ascii="宋体" w:hAnsi="宋体" w:eastAsia="宋体" w:cs="宋体"/>
          <w:color w:val="auto"/>
          <w:sz w:val="24"/>
          <w:szCs w:val="21"/>
          <w:highlight w:val="none"/>
        </w:rPr>
        <w:t xml:space="preserve">      </w:t>
      </w:r>
      <w:r>
        <w:rPr>
          <w:rStyle w:val="57"/>
          <w:rFonts w:hint="eastAsia" w:ascii="宋体" w:hAnsi="宋体" w:eastAsia="宋体" w:cs="宋体"/>
          <w:color w:val="auto"/>
          <w:sz w:val="24"/>
          <w:szCs w:val="21"/>
          <w:highlight w:val="none"/>
        </w:rPr>
        <w:t>月</w:t>
      </w:r>
      <w:r>
        <w:rPr>
          <w:rStyle w:val="57"/>
          <w:rFonts w:ascii="宋体" w:hAnsi="宋体" w:eastAsia="宋体" w:cs="宋体"/>
          <w:color w:val="auto"/>
          <w:sz w:val="24"/>
          <w:szCs w:val="21"/>
          <w:highlight w:val="none"/>
        </w:rPr>
        <w:t xml:space="preserve">     </w:t>
      </w:r>
      <w:r>
        <w:rPr>
          <w:rStyle w:val="57"/>
          <w:rFonts w:hint="eastAsia" w:ascii="宋体" w:hAnsi="宋体" w:eastAsia="宋体" w:cs="宋体"/>
          <w:color w:val="auto"/>
          <w:sz w:val="24"/>
          <w:szCs w:val="21"/>
          <w:highlight w:val="none"/>
        </w:rPr>
        <w:t>日</w:t>
      </w:r>
    </w:p>
    <w:p w14:paraId="1204FD77">
      <w:pPr>
        <w:snapToGrid w:val="0"/>
        <w:spacing w:after="120" w:line="440" w:lineRule="exact"/>
        <w:jc w:val="both"/>
        <w:rPr>
          <w:rStyle w:val="57"/>
          <w:rFonts w:ascii="宋体" w:hAnsi="宋体" w:eastAsia="宋体" w:cs="宋体"/>
          <w:b/>
          <w:bCs/>
          <w:color w:val="auto"/>
          <w:sz w:val="24"/>
          <w:szCs w:val="21"/>
          <w:highlight w:val="none"/>
        </w:rPr>
      </w:pPr>
      <w:r>
        <w:rPr>
          <w:rStyle w:val="57"/>
          <w:rFonts w:hint="eastAsia" w:ascii="宋体" w:hAnsi="宋体" w:eastAsia="宋体" w:cs="宋体"/>
          <w:b/>
          <w:bCs/>
          <w:color w:val="auto"/>
          <w:sz w:val="24"/>
          <w:szCs w:val="21"/>
          <w:highlight w:val="none"/>
        </w:rPr>
        <w:br w:type="page"/>
      </w:r>
      <w:r>
        <w:rPr>
          <w:rStyle w:val="57"/>
          <w:rFonts w:ascii="宋体" w:hAnsi="宋体" w:eastAsia="宋体" w:cs="宋体"/>
          <w:b/>
          <w:bCs/>
          <w:color w:val="auto"/>
          <w:sz w:val="24"/>
          <w:szCs w:val="21"/>
          <w:highlight w:val="none"/>
        </w:rPr>
        <w:t>C</w:t>
      </w:r>
      <w:r>
        <w:rPr>
          <w:rStyle w:val="57"/>
          <w:rFonts w:hint="eastAsia" w:ascii="宋体" w:hAnsi="宋体" w:eastAsia="宋体" w:cs="宋体"/>
          <w:b/>
          <w:bCs/>
          <w:color w:val="auto"/>
          <w:sz w:val="24"/>
          <w:szCs w:val="21"/>
          <w:highlight w:val="none"/>
          <w:lang w:eastAsia="zh-CN"/>
        </w:rPr>
        <w:t>商务报价响应文件</w:t>
      </w:r>
      <w:r>
        <w:rPr>
          <w:rStyle w:val="57"/>
          <w:rFonts w:hint="eastAsia" w:ascii="宋体" w:hAnsi="宋体" w:eastAsia="宋体" w:cs="宋体"/>
          <w:b/>
          <w:bCs/>
          <w:color w:val="auto"/>
          <w:sz w:val="24"/>
          <w:szCs w:val="21"/>
          <w:highlight w:val="none"/>
        </w:rPr>
        <w:t>（单独密封）</w:t>
      </w:r>
    </w:p>
    <w:p w14:paraId="313167C0">
      <w:pPr>
        <w:snapToGrid w:val="0"/>
        <w:spacing w:line="500" w:lineRule="exact"/>
        <w:rPr>
          <w:rStyle w:val="57"/>
          <w:rFonts w:ascii="宋体" w:hAnsi="宋体" w:eastAsia="宋体" w:cs="宋体"/>
          <w:b/>
          <w:bCs/>
          <w:color w:val="auto"/>
          <w:sz w:val="24"/>
          <w:szCs w:val="21"/>
          <w:highlight w:val="none"/>
        </w:rPr>
      </w:pPr>
    </w:p>
    <w:p w14:paraId="2CDDA55C">
      <w:pPr>
        <w:snapToGrid w:val="0"/>
        <w:spacing w:line="500" w:lineRule="exact"/>
        <w:jc w:val="center"/>
        <w:rPr>
          <w:rStyle w:val="57"/>
          <w:rFonts w:hint="eastAsia" w:ascii="宋体" w:hAnsi="宋体" w:eastAsia="宋体" w:cs="宋体"/>
          <w:b/>
          <w:bCs/>
          <w:color w:val="auto"/>
          <w:sz w:val="24"/>
          <w:szCs w:val="21"/>
          <w:highlight w:val="none"/>
          <w:lang w:eastAsia="zh-CN"/>
        </w:rPr>
      </w:pPr>
      <w:r>
        <w:rPr>
          <w:rStyle w:val="57"/>
          <w:rFonts w:ascii="宋体" w:hAnsi="宋体" w:eastAsia="宋体" w:cs="宋体"/>
          <w:b/>
          <w:bCs/>
          <w:color w:val="auto"/>
          <w:sz w:val="24"/>
          <w:szCs w:val="21"/>
          <w:highlight w:val="none"/>
        </w:rPr>
        <w:t>1.</w:t>
      </w:r>
      <w:r>
        <w:rPr>
          <w:rStyle w:val="57"/>
          <w:rFonts w:hint="eastAsia" w:ascii="宋体" w:hAnsi="宋体" w:eastAsia="宋体" w:cs="宋体"/>
          <w:b/>
          <w:bCs/>
          <w:color w:val="auto"/>
          <w:sz w:val="24"/>
          <w:szCs w:val="21"/>
          <w:highlight w:val="none"/>
          <w:lang w:val="en-US" w:eastAsia="zh-CN"/>
        </w:rPr>
        <w:t>磋商</w:t>
      </w:r>
      <w:r>
        <w:rPr>
          <w:rStyle w:val="57"/>
          <w:rFonts w:hint="eastAsia" w:ascii="宋体" w:hAnsi="宋体" w:eastAsia="宋体" w:cs="宋体"/>
          <w:b/>
          <w:bCs/>
          <w:color w:val="auto"/>
          <w:sz w:val="24"/>
          <w:szCs w:val="21"/>
          <w:highlight w:val="none"/>
        </w:rPr>
        <w:t>响应报价</w:t>
      </w:r>
      <w:r>
        <w:rPr>
          <w:rStyle w:val="57"/>
          <w:rFonts w:hint="eastAsia" w:ascii="宋体" w:hAnsi="宋体" w:eastAsia="宋体" w:cs="宋体"/>
          <w:b/>
          <w:bCs/>
          <w:color w:val="auto"/>
          <w:sz w:val="24"/>
          <w:szCs w:val="21"/>
          <w:highlight w:val="none"/>
          <w:lang w:val="en-US" w:eastAsia="zh-CN"/>
        </w:rPr>
        <w:t>总</w:t>
      </w:r>
      <w:r>
        <w:rPr>
          <w:rStyle w:val="57"/>
          <w:rFonts w:hint="eastAsia" w:ascii="宋体" w:hAnsi="宋体" w:eastAsia="宋体" w:cs="宋体"/>
          <w:b/>
          <w:bCs/>
          <w:color w:val="auto"/>
          <w:sz w:val="24"/>
          <w:szCs w:val="21"/>
          <w:highlight w:val="none"/>
        </w:rPr>
        <w:t>表</w:t>
      </w:r>
      <w:r>
        <w:rPr>
          <w:rStyle w:val="57"/>
          <w:rFonts w:hint="eastAsia" w:ascii="宋体" w:hAnsi="宋体" w:eastAsia="宋体" w:cs="宋体"/>
          <w:b/>
          <w:bCs/>
          <w:color w:val="auto"/>
          <w:sz w:val="24"/>
          <w:szCs w:val="21"/>
          <w:highlight w:val="none"/>
          <w:lang w:eastAsia="zh-CN"/>
        </w:rPr>
        <w:t>（</w:t>
      </w:r>
      <w:r>
        <w:rPr>
          <w:rStyle w:val="57"/>
          <w:rFonts w:hint="eastAsia" w:ascii="宋体" w:hAnsi="宋体" w:eastAsia="宋体" w:cs="宋体"/>
          <w:b/>
          <w:bCs/>
          <w:color w:val="auto"/>
          <w:sz w:val="24"/>
          <w:szCs w:val="21"/>
          <w:highlight w:val="none"/>
          <w:lang w:val="en-US" w:eastAsia="zh-CN"/>
        </w:rPr>
        <w:t>首次</w:t>
      </w:r>
      <w:r>
        <w:rPr>
          <w:rStyle w:val="57"/>
          <w:rFonts w:hint="eastAsia" w:ascii="宋体" w:hAnsi="宋体" w:eastAsia="宋体" w:cs="宋体"/>
          <w:b/>
          <w:bCs/>
          <w:color w:val="auto"/>
          <w:sz w:val="24"/>
          <w:szCs w:val="21"/>
          <w:highlight w:val="none"/>
          <w:lang w:eastAsia="zh-CN"/>
        </w:rPr>
        <w:t>）</w:t>
      </w:r>
    </w:p>
    <w:p w14:paraId="4A7D11FC">
      <w:pPr>
        <w:snapToGrid w:val="0"/>
        <w:spacing w:line="500" w:lineRule="exact"/>
        <w:rPr>
          <w:rStyle w:val="57"/>
          <w:rFonts w:ascii="宋体" w:hAnsi="宋体" w:eastAsia="宋体" w:cs="宋体"/>
          <w:color w:val="auto"/>
          <w:sz w:val="24"/>
          <w:szCs w:val="21"/>
          <w:highlight w:val="none"/>
        </w:rPr>
      </w:pPr>
    </w:p>
    <w:tbl>
      <w:tblPr>
        <w:tblStyle w:val="24"/>
        <w:tblpPr w:leftFromText="180" w:rightFromText="180" w:vertAnchor="text" w:horzAnchor="page" w:tblpXSpec="center" w:tblpY="380"/>
        <w:tblOverlap w:val="never"/>
        <w:tblW w:w="88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61"/>
        <w:gridCol w:w="5399"/>
      </w:tblGrid>
      <w:tr w14:paraId="3898DD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6" w:hRule="exact"/>
          <w:jc w:val="center"/>
        </w:trPr>
        <w:tc>
          <w:tcPr>
            <w:tcW w:w="3461" w:type="dxa"/>
            <w:vAlign w:val="center"/>
          </w:tcPr>
          <w:p w14:paraId="2124657C">
            <w:pPr>
              <w:snapToGrid w:val="0"/>
              <w:spacing w:line="520" w:lineRule="exact"/>
              <w:ind w:left="1" w:firstLine="27" w:firstLineChars="11"/>
              <w:jc w:val="center"/>
              <w:textAlignment w:val="bottom"/>
              <w:rPr>
                <w:rStyle w:val="57"/>
                <w:rFonts w:ascii="宋体" w:hAnsi="宋体" w:eastAsia="宋体" w:cs="宋体"/>
                <w:b/>
                <w:color w:val="auto"/>
                <w:sz w:val="24"/>
                <w:szCs w:val="24"/>
                <w:highlight w:val="none"/>
              </w:rPr>
            </w:pPr>
            <w:r>
              <w:rPr>
                <w:rStyle w:val="57"/>
                <w:rFonts w:hint="eastAsia" w:ascii="宋体" w:hAnsi="宋体" w:eastAsia="宋体" w:cs="宋体"/>
                <w:b/>
                <w:color w:val="auto"/>
                <w:kern w:val="0"/>
                <w:sz w:val="24"/>
                <w:szCs w:val="24"/>
                <w:highlight w:val="none"/>
              </w:rPr>
              <w:t>项目名称</w:t>
            </w:r>
          </w:p>
        </w:tc>
        <w:tc>
          <w:tcPr>
            <w:tcW w:w="5399" w:type="dxa"/>
            <w:vAlign w:val="center"/>
          </w:tcPr>
          <w:p w14:paraId="4D29A110">
            <w:pPr>
              <w:snapToGrid w:val="0"/>
              <w:spacing w:line="520" w:lineRule="exact"/>
              <w:ind w:left="1" w:firstLine="27" w:firstLineChars="11"/>
              <w:jc w:val="center"/>
              <w:textAlignment w:val="bottom"/>
              <w:rPr>
                <w:rStyle w:val="57"/>
                <w:rFonts w:hint="eastAsia" w:ascii="宋体" w:hAnsi="宋体" w:eastAsia="宋体" w:cs="宋体"/>
                <w:b/>
                <w:color w:val="auto"/>
                <w:kern w:val="0"/>
                <w:sz w:val="24"/>
                <w:szCs w:val="24"/>
                <w:highlight w:val="none"/>
                <w:lang w:eastAsia="zh-CN"/>
              </w:rPr>
            </w:pPr>
            <w:r>
              <w:rPr>
                <w:rStyle w:val="57"/>
                <w:rFonts w:hint="eastAsia" w:ascii="宋体" w:hAnsi="宋体" w:eastAsia="宋体" w:cs="宋体"/>
                <w:b/>
                <w:color w:val="auto"/>
                <w:sz w:val="24"/>
                <w:szCs w:val="24"/>
                <w:highlight w:val="none"/>
                <w:lang w:val="en-US" w:eastAsia="zh-CN"/>
              </w:rPr>
              <w:t>磋商</w:t>
            </w:r>
            <w:r>
              <w:rPr>
                <w:rStyle w:val="57"/>
                <w:rFonts w:hint="eastAsia" w:ascii="宋体" w:hAnsi="宋体" w:eastAsia="宋体" w:cs="宋体"/>
                <w:b/>
                <w:color w:val="auto"/>
                <w:sz w:val="24"/>
                <w:szCs w:val="24"/>
                <w:highlight w:val="none"/>
              </w:rPr>
              <w:t>报价</w:t>
            </w:r>
            <w:r>
              <w:rPr>
                <w:rStyle w:val="57"/>
                <w:rFonts w:hint="eastAsia" w:ascii="宋体" w:hAnsi="宋体" w:eastAsia="宋体" w:cs="宋体"/>
                <w:b/>
                <w:color w:val="auto"/>
                <w:sz w:val="24"/>
                <w:szCs w:val="24"/>
                <w:highlight w:val="none"/>
                <w:lang w:eastAsia="zh-CN"/>
              </w:rPr>
              <w:t>（</w:t>
            </w:r>
            <w:r>
              <w:rPr>
                <w:rStyle w:val="57"/>
                <w:rFonts w:hint="eastAsia" w:ascii="宋体" w:hAnsi="宋体" w:eastAsia="宋体" w:cs="宋体"/>
                <w:b/>
                <w:color w:val="auto"/>
                <w:sz w:val="24"/>
                <w:szCs w:val="24"/>
                <w:highlight w:val="none"/>
                <w:lang w:val="en-US" w:eastAsia="zh-CN"/>
              </w:rPr>
              <w:t>首次</w:t>
            </w:r>
            <w:r>
              <w:rPr>
                <w:rStyle w:val="57"/>
                <w:rFonts w:hint="eastAsia" w:ascii="宋体" w:hAnsi="宋体" w:eastAsia="宋体" w:cs="宋体"/>
                <w:b/>
                <w:color w:val="auto"/>
                <w:sz w:val="24"/>
                <w:szCs w:val="24"/>
                <w:highlight w:val="none"/>
                <w:lang w:eastAsia="zh-CN"/>
              </w:rPr>
              <w:t>）</w:t>
            </w:r>
          </w:p>
        </w:tc>
      </w:tr>
      <w:tr w14:paraId="5E3ACA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26" w:hRule="exact"/>
          <w:jc w:val="center"/>
        </w:trPr>
        <w:tc>
          <w:tcPr>
            <w:tcW w:w="3461" w:type="dxa"/>
            <w:vAlign w:val="center"/>
          </w:tcPr>
          <w:p w14:paraId="0E25B228">
            <w:pPr>
              <w:snapToGrid w:val="0"/>
              <w:jc w:val="center"/>
              <w:rPr>
                <w:rStyle w:val="57"/>
                <w:rFonts w:ascii="宋体" w:hAnsi="宋体" w:eastAsia="宋体" w:cs="宋体"/>
                <w:color w:val="auto"/>
                <w:kern w:val="0"/>
                <w:sz w:val="20"/>
                <w:highlight w:val="none"/>
              </w:rPr>
            </w:pPr>
          </w:p>
        </w:tc>
        <w:tc>
          <w:tcPr>
            <w:tcW w:w="5399" w:type="dxa"/>
            <w:vAlign w:val="center"/>
          </w:tcPr>
          <w:p w14:paraId="063E8321">
            <w:pPr>
              <w:snapToGrid w:val="0"/>
              <w:jc w:val="center"/>
              <w:rPr>
                <w:rStyle w:val="57"/>
                <w:rFonts w:ascii="宋体" w:hAnsi="宋体" w:eastAsia="宋体" w:cs="宋体"/>
                <w:color w:val="auto"/>
                <w:kern w:val="0"/>
                <w:sz w:val="20"/>
                <w:highlight w:val="none"/>
              </w:rPr>
            </w:pPr>
            <w:r>
              <w:rPr>
                <w:rStyle w:val="57"/>
                <w:rFonts w:ascii="宋体" w:hAnsi="宋体" w:eastAsia="宋体" w:cs="宋体"/>
                <w:color w:val="auto"/>
                <w:kern w:val="0"/>
                <w:sz w:val="20"/>
                <w:highlight w:val="none"/>
              </w:rPr>
              <w:t>_________________</w:t>
            </w:r>
            <w:r>
              <w:rPr>
                <w:rStyle w:val="57"/>
                <w:rFonts w:hint="eastAsia" w:ascii="宋体" w:hAnsi="宋体" w:eastAsia="宋体" w:cs="宋体"/>
                <w:color w:val="auto"/>
                <w:kern w:val="0"/>
                <w:sz w:val="20"/>
                <w:highlight w:val="none"/>
              </w:rPr>
              <w:t>元</w:t>
            </w:r>
          </w:p>
          <w:p w14:paraId="6D37BF1E">
            <w:pPr>
              <w:snapToGrid w:val="0"/>
              <w:jc w:val="center"/>
              <w:rPr>
                <w:rStyle w:val="57"/>
                <w:rFonts w:ascii="宋体" w:hAnsi="宋体" w:eastAsia="宋体" w:cs="宋体"/>
                <w:color w:val="auto"/>
                <w:kern w:val="0"/>
                <w:sz w:val="20"/>
                <w:highlight w:val="none"/>
              </w:rPr>
            </w:pPr>
            <w:r>
              <w:rPr>
                <w:rStyle w:val="57"/>
                <w:rFonts w:hint="eastAsia" w:ascii="宋体" w:hAnsi="宋体" w:eastAsia="宋体" w:cs="宋体"/>
                <w:color w:val="auto"/>
                <w:kern w:val="0"/>
                <w:sz w:val="20"/>
                <w:highlight w:val="none"/>
              </w:rPr>
              <w:t>（人民币大写：</w:t>
            </w:r>
            <w:r>
              <w:rPr>
                <w:rStyle w:val="57"/>
                <w:rFonts w:ascii="宋体" w:hAnsi="宋体" w:eastAsia="宋体" w:cs="宋体"/>
                <w:color w:val="auto"/>
                <w:kern w:val="0"/>
                <w:sz w:val="20"/>
                <w:highlight w:val="none"/>
              </w:rPr>
              <w:t>__________</w:t>
            </w:r>
            <w:r>
              <w:rPr>
                <w:rStyle w:val="57"/>
                <w:rFonts w:hint="eastAsia" w:ascii="宋体" w:hAnsi="宋体" w:eastAsia="宋体" w:cs="宋体"/>
                <w:color w:val="auto"/>
                <w:kern w:val="0"/>
                <w:sz w:val="20"/>
                <w:highlight w:val="none"/>
              </w:rPr>
              <w:t>）</w:t>
            </w:r>
          </w:p>
        </w:tc>
      </w:tr>
    </w:tbl>
    <w:p w14:paraId="02FB30A8">
      <w:pPr>
        <w:snapToGrid w:val="0"/>
        <w:spacing w:line="500" w:lineRule="exact"/>
        <w:rPr>
          <w:rStyle w:val="57"/>
          <w:rFonts w:ascii="宋体" w:hAnsi="宋体" w:eastAsia="宋体" w:cs="宋体"/>
          <w:color w:val="auto"/>
          <w:sz w:val="24"/>
          <w:szCs w:val="21"/>
          <w:highlight w:val="none"/>
        </w:rPr>
      </w:pPr>
    </w:p>
    <w:p w14:paraId="50383960">
      <w:pPr>
        <w:snapToGrid w:val="0"/>
        <w:spacing w:line="500" w:lineRule="exact"/>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lang w:eastAsia="zh-CN"/>
        </w:rPr>
        <w:t>供应商</w:t>
      </w:r>
      <w:r>
        <w:rPr>
          <w:rStyle w:val="57"/>
          <w:rFonts w:hint="eastAsia" w:ascii="宋体" w:hAnsi="宋体" w:eastAsia="宋体" w:cs="宋体"/>
          <w:color w:val="auto"/>
          <w:sz w:val="24"/>
          <w:szCs w:val="21"/>
          <w:highlight w:val="none"/>
        </w:rPr>
        <w:t>：（盖章）</w:t>
      </w:r>
      <w:r>
        <w:rPr>
          <w:rStyle w:val="57"/>
          <w:rFonts w:ascii="宋体" w:hAnsi="宋体" w:eastAsia="宋体" w:cs="宋体"/>
          <w:color w:val="auto"/>
          <w:sz w:val="24"/>
          <w:szCs w:val="21"/>
          <w:highlight w:val="none"/>
        </w:rPr>
        <w:t xml:space="preserve">             </w:t>
      </w:r>
    </w:p>
    <w:p w14:paraId="47A4DA8C">
      <w:pPr>
        <w:snapToGrid w:val="0"/>
        <w:spacing w:line="500" w:lineRule="exact"/>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lang w:eastAsia="zh-CN"/>
        </w:rPr>
        <w:t>负责人</w:t>
      </w:r>
      <w:r>
        <w:rPr>
          <w:rStyle w:val="57"/>
          <w:rFonts w:hint="eastAsia" w:ascii="宋体" w:hAnsi="宋体" w:eastAsia="宋体" w:cs="宋体"/>
          <w:color w:val="auto"/>
          <w:sz w:val="24"/>
          <w:szCs w:val="21"/>
          <w:highlight w:val="none"/>
        </w:rPr>
        <w:t>或被授权人（签字或盖章）：</w:t>
      </w:r>
    </w:p>
    <w:p w14:paraId="1B18226F">
      <w:pPr>
        <w:snapToGrid w:val="0"/>
        <w:spacing w:line="500" w:lineRule="exact"/>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rPr>
        <w:t>日期：</w:t>
      </w:r>
    </w:p>
    <w:p w14:paraId="2CB06000">
      <w:pPr>
        <w:snapToGrid w:val="0"/>
        <w:spacing w:line="500" w:lineRule="exact"/>
        <w:rPr>
          <w:rStyle w:val="57"/>
          <w:rFonts w:ascii="宋体" w:hAnsi="宋体" w:eastAsia="宋体" w:cs="宋体"/>
          <w:b/>
          <w:bCs/>
          <w:color w:val="auto"/>
          <w:sz w:val="24"/>
          <w:szCs w:val="21"/>
          <w:highlight w:val="none"/>
        </w:rPr>
      </w:pPr>
    </w:p>
    <w:p w14:paraId="0B71F5FD">
      <w:pPr>
        <w:kinsoku w:val="0"/>
        <w:topLinePunct/>
        <w:snapToGrid w:val="0"/>
        <w:spacing w:line="420" w:lineRule="exact"/>
        <w:rPr>
          <w:rFonts w:hint="eastAsia" w:ascii="宋体" w:hAnsi="宋体" w:eastAsia="宋体" w:cs="宋体"/>
          <w:b/>
          <w:color w:val="auto"/>
          <w:sz w:val="24"/>
          <w:szCs w:val="20"/>
          <w:highlight w:val="none"/>
        </w:rPr>
      </w:pPr>
      <w:r>
        <w:rPr>
          <w:rFonts w:hint="eastAsia" w:ascii="宋体" w:hAnsi="宋体" w:eastAsia="宋体" w:cs="宋体"/>
          <w:b/>
          <w:color w:val="auto"/>
          <w:sz w:val="24"/>
          <w:szCs w:val="20"/>
          <w:highlight w:val="none"/>
        </w:rPr>
        <w:t>注：</w:t>
      </w:r>
    </w:p>
    <w:p w14:paraId="60CBF5BD">
      <w:pPr>
        <w:kinsoku w:val="0"/>
        <w:topLinePunct/>
        <w:snapToGrid w:val="0"/>
        <w:spacing w:line="420" w:lineRule="exact"/>
        <w:ind w:firstLine="240" w:firstLineChars="1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1.本表为格式表，不得自行改动，必须提供。</w:t>
      </w:r>
    </w:p>
    <w:p w14:paraId="76E159C0">
      <w:pPr>
        <w:kinsoku w:val="0"/>
        <w:topLinePunct/>
        <w:snapToGrid w:val="0"/>
        <w:spacing w:line="420" w:lineRule="exact"/>
        <w:ind w:firstLine="240" w:firstLineChars="1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2.</w:t>
      </w:r>
      <w:r>
        <w:rPr>
          <w:rFonts w:hint="eastAsia" w:ascii="宋体" w:hAnsi="宋体" w:eastAsia="宋体" w:cs="宋体"/>
          <w:color w:val="auto"/>
          <w:sz w:val="24"/>
          <w:szCs w:val="20"/>
          <w:highlight w:val="none"/>
          <w:lang w:val="en-US" w:eastAsia="zh-CN"/>
        </w:rPr>
        <w:t>磋商</w:t>
      </w:r>
      <w:r>
        <w:rPr>
          <w:rFonts w:hint="eastAsia" w:ascii="宋体" w:hAnsi="宋体" w:eastAsia="宋体" w:cs="宋体"/>
          <w:color w:val="auto"/>
          <w:sz w:val="24"/>
          <w:szCs w:val="20"/>
          <w:highlight w:val="none"/>
        </w:rPr>
        <w:t>以总价报价，报价（以人民币计价））应包含但不限于完成本项目所需的</w:t>
      </w:r>
      <w:r>
        <w:rPr>
          <w:rFonts w:hint="eastAsia" w:ascii="宋体" w:hAnsi="宋体" w:eastAsia="宋体" w:cs="宋体"/>
          <w:color w:val="auto"/>
          <w:sz w:val="24"/>
          <w:szCs w:val="20"/>
          <w:highlight w:val="none"/>
          <w:lang w:val="en-US" w:eastAsia="zh-CN"/>
        </w:rPr>
        <w:t>人工</w:t>
      </w:r>
      <w:r>
        <w:rPr>
          <w:rFonts w:hint="eastAsia" w:ascii="宋体" w:hAnsi="宋体" w:eastAsia="宋体" w:cs="宋体"/>
          <w:color w:val="auto"/>
          <w:sz w:val="24"/>
          <w:szCs w:val="20"/>
          <w:highlight w:val="none"/>
        </w:rPr>
        <w:t>、税费、管理费、合理利润等为完成本项目所必须的其他辅助工作的相关费用及响应</w:t>
      </w:r>
      <w:r>
        <w:rPr>
          <w:rFonts w:hint="eastAsia" w:ascii="宋体" w:hAnsi="宋体" w:eastAsia="宋体" w:cs="宋体"/>
          <w:color w:val="auto"/>
          <w:sz w:val="24"/>
          <w:szCs w:val="20"/>
          <w:highlight w:val="none"/>
          <w:lang w:val="en-US" w:eastAsia="zh-CN"/>
        </w:rPr>
        <w:t>磋商</w:t>
      </w:r>
      <w:r>
        <w:rPr>
          <w:rFonts w:hint="eastAsia" w:ascii="宋体" w:hAnsi="宋体" w:eastAsia="宋体" w:cs="宋体"/>
          <w:color w:val="auto"/>
          <w:sz w:val="24"/>
          <w:szCs w:val="20"/>
          <w:highlight w:val="none"/>
        </w:rPr>
        <w:t>文件要求等一切费用。</w:t>
      </w:r>
    </w:p>
    <w:p w14:paraId="7B10AAF4">
      <w:pPr>
        <w:kinsoku w:val="0"/>
        <w:topLinePunct/>
        <w:snapToGrid w:val="0"/>
        <w:spacing w:line="420" w:lineRule="exact"/>
        <w:ind w:firstLine="240" w:firstLineChars="100"/>
        <w:rPr>
          <w:rFonts w:hint="eastAsia" w:ascii="宋体" w:hAnsi="宋体" w:eastAsia="宋体" w:cs="宋体"/>
          <w:color w:val="auto"/>
          <w:sz w:val="24"/>
          <w:szCs w:val="20"/>
          <w:highlight w:val="none"/>
        </w:rPr>
      </w:pPr>
    </w:p>
    <w:p w14:paraId="25D779BA">
      <w:pPr>
        <w:kinsoku w:val="0"/>
        <w:topLinePunct/>
        <w:snapToGrid w:val="0"/>
        <w:spacing w:line="420" w:lineRule="exact"/>
        <w:ind w:firstLine="221" w:firstLineChars="100"/>
        <w:rPr>
          <w:rFonts w:hint="eastAsia" w:ascii="宋体" w:hAnsi="宋体" w:eastAsia="宋体" w:cs="宋体"/>
          <w:b/>
          <w:color w:val="auto"/>
          <w:sz w:val="24"/>
          <w:szCs w:val="20"/>
          <w:highlight w:val="none"/>
        </w:rPr>
      </w:pPr>
      <w:r>
        <w:rPr>
          <w:rFonts w:hint="eastAsia" w:ascii="宋体" w:hAnsi="宋体" w:eastAsia="宋体" w:cs="宋体"/>
          <w:b/>
          <w:color w:val="auto"/>
          <w:sz w:val="22"/>
          <w:szCs w:val="22"/>
          <w:highlight w:val="none"/>
        </w:rPr>
        <w:t>注：最终报价将在</w:t>
      </w:r>
      <w:r>
        <w:rPr>
          <w:rFonts w:hint="eastAsia" w:ascii="宋体" w:hAnsi="宋体" w:eastAsia="宋体" w:cs="宋体"/>
          <w:b/>
          <w:color w:val="auto"/>
          <w:sz w:val="22"/>
          <w:szCs w:val="22"/>
          <w:highlight w:val="none"/>
          <w:lang w:val="en-US" w:eastAsia="zh-CN"/>
        </w:rPr>
        <w:t>磋商</w:t>
      </w:r>
      <w:r>
        <w:rPr>
          <w:rFonts w:hint="eastAsia" w:ascii="宋体" w:hAnsi="宋体" w:eastAsia="宋体" w:cs="宋体"/>
          <w:b/>
          <w:color w:val="auto"/>
          <w:sz w:val="22"/>
          <w:szCs w:val="22"/>
          <w:highlight w:val="none"/>
        </w:rPr>
        <w:t>现场填写，响应文件密封提交时只需填写磋商报价总计（首次）。且最终报价，磋商响应报价明细表按同比例下浮</w:t>
      </w:r>
      <w:r>
        <w:rPr>
          <w:rFonts w:hint="eastAsia" w:ascii="宋体" w:hAnsi="宋体" w:eastAsia="宋体" w:cs="宋体"/>
          <w:b/>
          <w:color w:val="auto"/>
          <w:sz w:val="24"/>
          <w:szCs w:val="20"/>
          <w:highlight w:val="none"/>
        </w:rPr>
        <w:t>。</w:t>
      </w:r>
    </w:p>
    <w:p w14:paraId="4C012E53">
      <w:pPr>
        <w:snapToGrid w:val="0"/>
        <w:spacing w:line="500" w:lineRule="exact"/>
        <w:jc w:val="center"/>
        <w:rPr>
          <w:rStyle w:val="57"/>
          <w:rFonts w:ascii="宋体" w:hAnsi="宋体" w:eastAsia="宋体" w:cs="宋体"/>
          <w:b/>
          <w:color w:val="auto"/>
          <w:sz w:val="24"/>
          <w:szCs w:val="21"/>
          <w:highlight w:val="none"/>
        </w:rPr>
      </w:pPr>
      <w:r>
        <w:rPr>
          <w:rStyle w:val="57"/>
          <w:rFonts w:ascii="宋体" w:hAnsi="宋体" w:eastAsia="宋体" w:cs="宋体"/>
          <w:b/>
          <w:color w:val="auto"/>
          <w:sz w:val="24"/>
          <w:szCs w:val="21"/>
          <w:highlight w:val="none"/>
        </w:rPr>
        <w:br w:type="textWrapping"/>
      </w:r>
    </w:p>
    <w:p w14:paraId="131A1AAB">
      <w:pPr>
        <w:snapToGrid w:val="0"/>
        <w:spacing w:line="500" w:lineRule="exact"/>
        <w:jc w:val="center"/>
        <w:rPr>
          <w:rStyle w:val="57"/>
          <w:rFonts w:ascii="宋体" w:hAnsi="宋体" w:eastAsia="宋体" w:cs="宋体"/>
          <w:b/>
          <w:color w:val="auto"/>
          <w:sz w:val="24"/>
          <w:szCs w:val="21"/>
          <w:highlight w:val="none"/>
        </w:rPr>
      </w:pPr>
      <w:r>
        <w:rPr>
          <w:rStyle w:val="57"/>
          <w:rFonts w:ascii="宋体" w:hAnsi="宋体" w:eastAsia="宋体" w:cs="宋体"/>
          <w:b/>
          <w:color w:val="auto"/>
          <w:sz w:val="24"/>
          <w:szCs w:val="21"/>
          <w:highlight w:val="none"/>
        </w:rPr>
        <w:br w:type="page"/>
      </w:r>
      <w:r>
        <w:rPr>
          <w:rStyle w:val="57"/>
          <w:rFonts w:ascii="宋体" w:hAnsi="宋体" w:eastAsia="宋体" w:cs="宋体"/>
          <w:b/>
          <w:color w:val="auto"/>
          <w:sz w:val="24"/>
          <w:szCs w:val="21"/>
          <w:highlight w:val="none"/>
        </w:rPr>
        <w:t>2.</w:t>
      </w:r>
      <w:r>
        <w:rPr>
          <w:rStyle w:val="57"/>
          <w:rFonts w:hint="eastAsia" w:ascii="宋体" w:hAnsi="宋体" w:eastAsia="宋体" w:cs="宋体"/>
          <w:b/>
          <w:color w:val="auto"/>
          <w:sz w:val="24"/>
          <w:szCs w:val="21"/>
          <w:highlight w:val="none"/>
          <w:lang w:val="en-US" w:eastAsia="zh-CN"/>
        </w:rPr>
        <w:t>磋商</w:t>
      </w:r>
      <w:r>
        <w:rPr>
          <w:rStyle w:val="57"/>
          <w:rFonts w:hint="eastAsia" w:ascii="宋体" w:hAnsi="宋体" w:eastAsia="宋体" w:cs="宋体"/>
          <w:b/>
          <w:color w:val="auto"/>
          <w:sz w:val="24"/>
          <w:szCs w:val="21"/>
          <w:highlight w:val="none"/>
        </w:rPr>
        <w:t>报价明细表（格式自拟）</w:t>
      </w:r>
    </w:p>
    <w:p w14:paraId="10A8AD1D">
      <w:pPr>
        <w:pStyle w:val="121"/>
        <w:ind w:left="520" w:leftChars="200" w:firstLineChars="0"/>
        <w:rPr>
          <w:rStyle w:val="57"/>
          <w:rFonts w:hAnsi="宋体" w:cs="宋体"/>
          <w:color w:val="auto"/>
          <w:highlight w:val="none"/>
        </w:rPr>
      </w:pPr>
    </w:p>
    <w:p w14:paraId="177EBDFD">
      <w:pPr>
        <w:pStyle w:val="23"/>
        <w:ind w:left="0" w:leftChars="0"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p>
    <w:p w14:paraId="58E7E4D4">
      <w:pPr>
        <w:snapToGrid w:val="0"/>
        <w:spacing w:line="500" w:lineRule="exact"/>
        <w:ind w:firstLine="590" w:firstLineChars="245"/>
        <w:jc w:val="center"/>
        <w:rPr>
          <w:rStyle w:val="57"/>
          <w:rFonts w:ascii="宋体" w:hAnsi="宋体" w:eastAsia="宋体" w:cs="宋体"/>
          <w:b/>
          <w:bCs/>
          <w:color w:val="auto"/>
          <w:sz w:val="24"/>
          <w:szCs w:val="21"/>
          <w:highlight w:val="none"/>
        </w:rPr>
      </w:pPr>
    </w:p>
    <w:p w14:paraId="3DBB60C7">
      <w:pPr>
        <w:snapToGrid w:val="0"/>
        <w:spacing w:line="500" w:lineRule="exact"/>
        <w:ind w:firstLine="590" w:firstLineChars="245"/>
        <w:jc w:val="center"/>
        <w:rPr>
          <w:rStyle w:val="57"/>
          <w:rFonts w:ascii="宋体" w:hAnsi="宋体" w:eastAsia="宋体" w:cs="宋体"/>
          <w:b/>
          <w:bCs/>
          <w:color w:val="auto"/>
          <w:sz w:val="24"/>
          <w:szCs w:val="21"/>
          <w:highlight w:val="none"/>
        </w:rPr>
      </w:pPr>
    </w:p>
    <w:p w14:paraId="32C815B4">
      <w:pPr>
        <w:pStyle w:val="92"/>
        <w:snapToGrid w:val="0"/>
        <w:rPr>
          <w:rStyle w:val="57"/>
          <w:rFonts w:ascii="宋体" w:hAnsi="宋体" w:eastAsia="宋体" w:cs="宋体"/>
          <w:b/>
          <w:bCs/>
          <w:color w:val="auto"/>
          <w:szCs w:val="21"/>
          <w:highlight w:val="none"/>
        </w:rPr>
      </w:pPr>
    </w:p>
    <w:p w14:paraId="73A07FC8">
      <w:pPr>
        <w:snapToGrid w:val="0"/>
        <w:spacing w:line="500" w:lineRule="exact"/>
        <w:jc w:val="center"/>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lang w:val="en-US" w:eastAsia="zh-CN"/>
        </w:rPr>
        <w:t xml:space="preserve">                     </w:t>
      </w:r>
      <w:r>
        <w:rPr>
          <w:rStyle w:val="57"/>
          <w:rFonts w:hint="eastAsia" w:ascii="宋体" w:hAnsi="宋体" w:eastAsia="宋体" w:cs="宋体"/>
          <w:color w:val="auto"/>
          <w:sz w:val="24"/>
          <w:szCs w:val="21"/>
          <w:highlight w:val="none"/>
          <w:lang w:eastAsia="zh-CN"/>
        </w:rPr>
        <w:t>供应商</w:t>
      </w:r>
      <w:r>
        <w:rPr>
          <w:rStyle w:val="57"/>
          <w:rFonts w:hint="eastAsia" w:ascii="宋体" w:hAnsi="宋体" w:eastAsia="宋体" w:cs="宋体"/>
          <w:color w:val="auto"/>
          <w:sz w:val="24"/>
          <w:szCs w:val="21"/>
          <w:highlight w:val="none"/>
        </w:rPr>
        <w:t>：（盖章）</w:t>
      </w:r>
      <w:r>
        <w:rPr>
          <w:rStyle w:val="57"/>
          <w:rFonts w:ascii="宋体" w:hAnsi="宋体" w:eastAsia="宋体" w:cs="宋体"/>
          <w:color w:val="auto"/>
          <w:sz w:val="24"/>
          <w:szCs w:val="21"/>
          <w:highlight w:val="none"/>
        </w:rPr>
        <w:t xml:space="preserve">             </w:t>
      </w:r>
    </w:p>
    <w:p w14:paraId="2205EBBC">
      <w:pPr>
        <w:snapToGrid w:val="0"/>
        <w:spacing w:line="500" w:lineRule="exact"/>
        <w:jc w:val="right"/>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lang w:eastAsia="zh-CN"/>
        </w:rPr>
        <w:t>负责人</w:t>
      </w:r>
      <w:r>
        <w:rPr>
          <w:rStyle w:val="57"/>
          <w:rFonts w:hint="eastAsia" w:ascii="宋体" w:hAnsi="宋体" w:eastAsia="宋体" w:cs="宋体"/>
          <w:color w:val="auto"/>
          <w:sz w:val="24"/>
          <w:szCs w:val="21"/>
          <w:highlight w:val="none"/>
        </w:rPr>
        <w:t>或被授权人（签字或盖章）：</w:t>
      </w:r>
    </w:p>
    <w:p w14:paraId="22F46DC9">
      <w:pPr>
        <w:snapToGrid w:val="0"/>
        <w:spacing w:line="500" w:lineRule="exact"/>
        <w:jc w:val="center"/>
        <w:rPr>
          <w:rStyle w:val="57"/>
          <w:rFonts w:ascii="宋体" w:hAnsi="宋体" w:eastAsia="宋体" w:cs="宋体"/>
          <w:color w:val="auto"/>
          <w:sz w:val="24"/>
          <w:szCs w:val="21"/>
          <w:highlight w:val="none"/>
        </w:rPr>
      </w:pPr>
      <w:r>
        <w:rPr>
          <w:rStyle w:val="57"/>
          <w:rFonts w:hint="eastAsia" w:ascii="宋体" w:hAnsi="宋体" w:eastAsia="宋体" w:cs="宋体"/>
          <w:color w:val="auto"/>
          <w:sz w:val="24"/>
          <w:szCs w:val="21"/>
          <w:highlight w:val="none"/>
          <w:lang w:val="en-US" w:eastAsia="zh-CN"/>
        </w:rPr>
        <w:t xml:space="preserve">            </w:t>
      </w:r>
      <w:r>
        <w:rPr>
          <w:rStyle w:val="57"/>
          <w:rFonts w:hint="eastAsia" w:ascii="宋体" w:hAnsi="宋体" w:eastAsia="宋体" w:cs="宋体"/>
          <w:color w:val="auto"/>
          <w:sz w:val="24"/>
          <w:szCs w:val="21"/>
          <w:highlight w:val="none"/>
        </w:rPr>
        <w:t>日期：</w:t>
      </w:r>
    </w:p>
    <w:p w14:paraId="1C18C100">
      <w:pPr>
        <w:snapToGrid w:val="0"/>
        <w:jc w:val="center"/>
        <w:rPr>
          <w:rStyle w:val="57"/>
          <w:rFonts w:ascii="宋体" w:hAnsi="宋体" w:eastAsia="宋体" w:cs="宋体"/>
          <w:color w:val="auto"/>
          <w:sz w:val="24"/>
          <w:szCs w:val="21"/>
          <w:highlight w:val="none"/>
        </w:rPr>
      </w:pPr>
      <w:r>
        <w:rPr>
          <w:rStyle w:val="57"/>
          <w:rFonts w:ascii="宋体" w:hAnsi="宋体" w:eastAsia="宋体" w:cs="宋体"/>
          <w:color w:val="auto"/>
          <w:sz w:val="24"/>
          <w:szCs w:val="21"/>
          <w:highlight w:val="none"/>
        </w:rPr>
        <w:br w:type="textWrapping"/>
      </w:r>
    </w:p>
    <w:p w14:paraId="75B9DFC2">
      <w:pPr>
        <w:snapToGrid w:val="0"/>
        <w:spacing w:line="420" w:lineRule="exact"/>
        <w:rPr>
          <w:rStyle w:val="57"/>
          <w:rFonts w:ascii="宋体" w:hAnsi="宋体" w:eastAsia="宋体" w:cs="宋体"/>
          <w:color w:val="auto"/>
          <w:sz w:val="24"/>
          <w:szCs w:val="24"/>
          <w:highlight w:val="none"/>
        </w:rPr>
      </w:pPr>
    </w:p>
    <w:p w14:paraId="3B64C0BC">
      <w:pPr>
        <w:snapToGrid w:val="0"/>
        <w:rPr>
          <w:rStyle w:val="57"/>
          <w:rFonts w:ascii="宋体" w:hAnsi="宋体" w:eastAsia="宋体" w:cs="宋体"/>
          <w:color w:val="auto"/>
          <w:sz w:val="24"/>
          <w:szCs w:val="24"/>
          <w:highlight w:val="none"/>
        </w:rPr>
      </w:pPr>
    </w:p>
    <w:sectPr>
      <w:headerReference r:id="rId13" w:type="first"/>
      <w:footerReference r:id="rId14" w:type="first"/>
      <w:headerReference r:id="rId12"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enlo">
    <w:altName w:val="Times New Roman"/>
    <w:panose1 w:val="00000000000000000000"/>
    <w:charset w:val="00"/>
    <w:family w:val="auto"/>
    <w:pitch w:val="default"/>
    <w:sig w:usb0="00000000" w:usb1="00000000" w:usb2="00000000" w:usb3="00000000" w:csb0="00000001"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创艺简仿宋">
    <w:altName w:val="黑体"/>
    <w:panose1 w:val="00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ACE97">
    <w:pPr>
      <w:pStyle w:val="88"/>
      <w:rPr>
        <w:rStyle w:val="57"/>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66CA526">
                          <w:pPr>
                            <w:pStyle w:val="17"/>
                          </w:pPr>
                          <w:r>
                            <w:fldChar w:fldCharType="begin"/>
                          </w:r>
                          <w:r>
                            <w:instrText xml:space="preserve"> PAGE  \* MERGEFORMAT </w:instrText>
                          </w:r>
                          <w:r>
                            <w:fldChar w:fldCharType="separate"/>
                          </w:r>
                          <w:r>
                            <w:t>24</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jVCixxgEAAJsDAAAOAAAAAAAAAAEAIAAAAB4BAABkcnMvZTJvRG9jLnht&#10;bFBLBQYAAAAABgAGAFkBAABWBQAAAAA=&#10;">
              <v:fill on="f" focussize="0,0"/>
              <v:stroke on="f"/>
              <v:imagedata o:title=""/>
              <o:lock v:ext="edit" aspectratio="f"/>
              <v:textbox inset="0mm,0mm,0mm,0mm" style="mso-fit-shape-to-text:t;">
                <w:txbxContent>
                  <w:p w14:paraId="666CA526">
                    <w:pPr>
                      <w:pStyle w:val="17"/>
                    </w:pPr>
                    <w:r>
                      <w:fldChar w:fldCharType="begin"/>
                    </w:r>
                    <w:r>
                      <w:instrText xml:space="preserve"> PAGE  \* MERGEFORMAT </w:instrText>
                    </w:r>
                    <w:r>
                      <w:fldChar w:fldCharType="separate"/>
                    </w:r>
                    <w:r>
                      <w:t>24</w:t>
                    </w:r>
                    <w:r>
                      <w:fldChar w:fldCharType="end"/>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04F8C51E">
                          <w:pPr>
                            <w:pStyle w:val="88"/>
                            <w:rPr>
                              <w:rStyle w:val="57"/>
                            </w:rPr>
                          </w:pPr>
                        </w:p>
                        <w:p w14:paraId="76E1FF8E">
                          <w:pPr>
                            <w:rPr>
                              <w:rStyle w:val="57"/>
                            </w:rPr>
                          </w:pPr>
                        </w:p>
                      </w:txbxContent>
                    </wps:txbx>
                    <wps:bodyPr lIns="0" tIns="0" rIns="0" bIns="0" upright="1"/>
                  </wps:wsp>
                </a:graphicData>
              </a:graphic>
            </wp:anchor>
          </w:drawing>
        </mc:Choice>
        <mc:Fallback>
          <w:pict>
            <v:shape id="文本框 3" o:spid="_x0000_s1026" o:spt="202" type="#_x0000_t202" style="position:absolute;left:0pt;margin-top:0pt;height:144pt;width:144pt;mso-position-horizontal:center;mso-position-horizontal-relative:margin;z-index:251662336;mso-width-relative:page;mso-height-relative:page;" filled="f" stroked="f" coordsize="21600,21600" o:gfxdata="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97uOX0gAAAAUBAAAPAAAAAAAAAAEAIAAAACIAAABkcnMvZG93bnJldi54bWxQ&#10;SwECFAAUAAAACACHTuJAEIOBJcQBAACLAwAADgAAAAAAAAABACAAAAAhAQAAZHJzL2Uyb0RvYy54&#10;bWxQSwUGAAAAAAYABgBZAQAAVwUAAAAA&#10;">
              <v:fill on="f" focussize="0,0"/>
              <v:stroke on="f" weight="1.25pt"/>
              <v:imagedata o:title=""/>
              <o:lock v:ext="edit" aspectratio="f"/>
              <v:textbox inset="0mm,0mm,0mm,0mm">
                <w:txbxContent>
                  <w:p w14:paraId="04F8C51E">
                    <w:pPr>
                      <w:pStyle w:val="88"/>
                      <w:rPr>
                        <w:rStyle w:val="57"/>
                      </w:rPr>
                    </w:pPr>
                  </w:p>
                  <w:p w14:paraId="76E1FF8E">
                    <w:pPr>
                      <w:rPr>
                        <w:rStyle w:val="57"/>
                      </w:rPr>
                    </w:pP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972185" cy="147955"/>
              <wp:effectExtent l="0" t="0" r="0" b="0"/>
              <wp:wrapNone/>
              <wp:docPr id="1" name="文本框 4"/>
              <wp:cNvGraphicFramePr/>
              <a:graphic xmlns:a="http://schemas.openxmlformats.org/drawingml/2006/main">
                <a:graphicData uri="http://schemas.microsoft.com/office/word/2010/wordprocessingShape">
                  <wps:wsp>
                    <wps:cNvSpPr txBox="1"/>
                    <wps:spPr>
                      <a:xfrm>
                        <a:off x="0" y="0"/>
                        <a:ext cx="972185" cy="147955"/>
                      </a:xfrm>
                      <a:prstGeom prst="rect">
                        <a:avLst/>
                      </a:prstGeom>
                      <a:noFill/>
                      <a:ln>
                        <a:noFill/>
                      </a:ln>
                      <a:effectLst/>
                    </wps:spPr>
                    <wps:txbx>
                      <w:txbxContent>
                        <w:p w14:paraId="0513615E">
                          <w:pPr>
                            <w:snapToGrid w:val="0"/>
                            <w:rPr>
                              <w:rStyle w:val="57"/>
                              <w:sz w:val="18"/>
                            </w:rPr>
                          </w:pPr>
                        </w:p>
                        <w:p w14:paraId="766B8233">
                          <w:pPr>
                            <w:rPr>
                              <w:rStyle w:val="57"/>
                            </w:rPr>
                          </w:pPr>
                        </w:p>
                      </w:txbxContent>
                    </wps:txbx>
                    <wps:bodyPr lIns="0" tIns="0" rIns="0" bIns="0" upright="1"/>
                  </wps:wsp>
                </a:graphicData>
              </a:graphic>
            </wp:anchor>
          </w:drawing>
        </mc:Choice>
        <mc:Fallback>
          <w:pict>
            <v:shape id="文本框 4" o:spid="_x0000_s1026" o:spt="202" type="#_x0000_t202" style="position:absolute;left:0pt;margin-top:0pt;height:11.65pt;width:76.55pt;mso-position-horizontal:center;mso-position-horizontal-relative:margin;z-index:251663360;mso-width-relative:page;mso-height-relative:page;" filled="f" stroked="f" coordsize="21600,21600" o:gfxdata="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oZXbm1AAAAAQBAAAPAAAAAAAAAAEAIAAAACIAAABkcnMvZG93bnJldi54bWxQSwEC&#10;FAAUAAAACACHTuJAjor2n78BAAB/AwAADgAAAAAAAAABACAAAAAjAQAAZHJzL2Uyb0RvYy54bWxQ&#10;SwUGAAAAAAYABgBZAQAAVAUAAAAA&#10;">
              <v:fill on="f" focussize="0,0"/>
              <v:stroke on="f"/>
              <v:imagedata o:title=""/>
              <o:lock v:ext="edit" aspectratio="f"/>
              <v:textbox inset="0mm,0mm,0mm,0mm">
                <w:txbxContent>
                  <w:p w14:paraId="0513615E">
                    <w:pPr>
                      <w:snapToGrid w:val="0"/>
                      <w:rPr>
                        <w:rStyle w:val="57"/>
                        <w:sz w:val="18"/>
                      </w:rPr>
                    </w:pPr>
                  </w:p>
                  <w:p w14:paraId="766B8233">
                    <w:pPr>
                      <w:rPr>
                        <w:rStyle w:val="57"/>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E6F2F4">
    <w:pPr>
      <w:pStyle w:val="88"/>
      <w:framePr w:wrap="around" w:vAnchor="margin" w:hAnchor="text" w:xAlign="right" w:y="1"/>
      <w:rPr>
        <w:rStyle w:val="112"/>
      </w:rPr>
    </w:pPr>
  </w:p>
  <w:p w14:paraId="3C67C02F">
    <w:pPr>
      <w:pStyle w:val="88"/>
      <w:ind w:right="360" w:firstLine="360"/>
      <w:rPr>
        <w:rStyle w:val="57"/>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0304E2">
    <w:pPr>
      <w:pStyle w:val="88"/>
      <w:jc w:val="center"/>
      <w:rPr>
        <w:rStyle w:val="57"/>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4BDB5D6">
                          <w:pPr>
                            <w:pStyle w:val="17"/>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ERkUBxgEAAJsDAAAOAAAAAAAAAAEAIAAAAB4BAABkcnMvZTJvRG9jLnht&#10;bFBLBQYAAAAABgAGAFkBAABWBQAAAAA=&#10;">
              <v:fill on="f" focussize="0,0"/>
              <v:stroke on="f"/>
              <v:imagedata o:title=""/>
              <o:lock v:ext="edit" aspectratio="f"/>
              <v:textbox inset="0mm,0mm,0mm,0mm" style="mso-fit-shape-to-text:t;">
                <w:txbxContent>
                  <w:p w14:paraId="14BDB5D6">
                    <w:pPr>
                      <w:pStyle w:val="17"/>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7D8366A3">
                          <w:pPr>
                            <w:pStyle w:val="88"/>
                            <w:rPr>
                              <w:rStyle w:val="57"/>
                            </w:rPr>
                          </w:pPr>
                        </w:p>
                        <w:p w14:paraId="7903E72C">
                          <w:pPr>
                            <w:rPr>
                              <w:rStyle w:val="57"/>
                            </w:rPr>
                          </w:pPr>
                        </w:p>
                      </w:txbxContent>
                    </wps:txbx>
                    <wps:bodyPr lIns="0" tIns="0" rIns="0" bIns="0" upright="1"/>
                  </wps:wsp>
                </a:graphicData>
              </a:graphic>
            </wp:anchor>
          </w:drawing>
        </mc:Choice>
        <mc:Fallback>
          <w:pict>
            <v:shape id="文本框 1" o:spid="_x0000_s1026" o:spt="202" type="#_x0000_t202" style="position:absolute;left:0pt;margin-top:0pt;height:144pt;width:144pt;mso-position-horizontal:center;mso-position-horizontal-relative:margin;z-index:251660288;mso-width-relative:page;mso-height-relative:page;" filled="f" stroked="f" coordsize="21600,21600" o:gfxdata="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P3u45fSAAAABQEAAA8AAAAAAAAAAQAgAAAAIgAAAGRycy9kb3ducmV2LnhtbFBL&#10;AQIUABQAAAAIAIdO4kDI5oeTwwEAAIsDAAAOAAAAAAAAAAEAIAAAACEBAABkcnMvZTJvRG9jLnht&#10;bFBLBQYAAAAABgAGAFkBAABWBQAAAAA=&#10;">
              <v:fill on="f" focussize="0,0"/>
              <v:stroke on="f" weight="1.25pt"/>
              <v:imagedata o:title=""/>
              <o:lock v:ext="edit" aspectratio="f"/>
              <v:textbox inset="0mm,0mm,0mm,0mm">
                <w:txbxContent>
                  <w:p w14:paraId="7D8366A3">
                    <w:pPr>
                      <w:pStyle w:val="88"/>
                      <w:rPr>
                        <w:rStyle w:val="57"/>
                      </w:rPr>
                    </w:pPr>
                  </w:p>
                  <w:p w14:paraId="7903E72C">
                    <w:pPr>
                      <w:rPr>
                        <w:rStyle w:val="57"/>
                      </w:rPr>
                    </w:pP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857885" cy="147955"/>
              <wp:effectExtent l="0" t="0" r="0" b="0"/>
              <wp:wrapNone/>
              <wp:docPr id="3" name="文本框 2"/>
              <wp:cNvGraphicFramePr/>
              <a:graphic xmlns:a="http://schemas.openxmlformats.org/drawingml/2006/main">
                <a:graphicData uri="http://schemas.microsoft.com/office/word/2010/wordprocessingShape">
                  <wps:wsp>
                    <wps:cNvSpPr txBox="1"/>
                    <wps:spPr>
                      <a:xfrm>
                        <a:off x="0" y="0"/>
                        <a:ext cx="857885" cy="147955"/>
                      </a:xfrm>
                      <a:prstGeom prst="rect">
                        <a:avLst/>
                      </a:prstGeom>
                      <a:noFill/>
                      <a:ln>
                        <a:noFill/>
                      </a:ln>
                      <a:effectLst/>
                    </wps:spPr>
                    <wps:txbx>
                      <w:txbxContent>
                        <w:p w14:paraId="04D5788F">
                          <w:pPr>
                            <w:snapToGrid w:val="0"/>
                            <w:rPr>
                              <w:rStyle w:val="57"/>
                              <w:sz w:val="18"/>
                            </w:rPr>
                          </w:pPr>
                        </w:p>
                        <w:p w14:paraId="5F34DAE1">
                          <w:pPr>
                            <w:rPr>
                              <w:rStyle w:val="57"/>
                            </w:rPr>
                          </w:pPr>
                        </w:p>
                      </w:txbxContent>
                    </wps:txbx>
                    <wps:bodyPr lIns="0" tIns="0" rIns="0" bIns="0" upright="1"/>
                  </wps:wsp>
                </a:graphicData>
              </a:graphic>
            </wp:anchor>
          </w:drawing>
        </mc:Choice>
        <mc:Fallback>
          <w:pict>
            <v:shape id="文本框 2" o:spid="_x0000_s1026" o:spt="202" type="#_x0000_t202" style="position:absolute;left:0pt;margin-top:0pt;height:11.65pt;width:67.55pt;mso-position-horizontal:center;mso-position-horizontal-relative:margin;z-index:251661312;mso-width-relative:page;mso-height-relative:page;" filled="f" stroked="f" coordsize="21600,21600" o:gfxdata="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f7urctQAAAAEAQAADwAAAAAAAAABACAAAAAiAAAAZHJzL2Rvd25yZXYueG1sUEsB&#10;AhQAFAAAAAgAh07iQNxgHWHAAQAAfwMAAA4AAAAAAAAAAQAgAAAAIwEAAGRycy9lMm9Eb2MueG1s&#10;UEsFBgAAAAAGAAYAWQEAAFUFAAAAAA==&#10;">
              <v:fill on="f" focussize="0,0"/>
              <v:stroke on="f"/>
              <v:imagedata o:title=""/>
              <o:lock v:ext="edit" aspectratio="f"/>
              <v:textbox inset="0mm,0mm,0mm,0mm">
                <w:txbxContent>
                  <w:p w14:paraId="04D5788F">
                    <w:pPr>
                      <w:snapToGrid w:val="0"/>
                      <w:rPr>
                        <w:rStyle w:val="57"/>
                        <w:sz w:val="18"/>
                      </w:rPr>
                    </w:pPr>
                  </w:p>
                  <w:p w14:paraId="5F34DAE1">
                    <w:pPr>
                      <w:rPr>
                        <w:rStyle w:val="57"/>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C0D870">
    <w:pPr>
      <w:pStyle w:val="88"/>
      <w:ind w:right="180"/>
      <w:jc w:val="center"/>
      <w:rPr>
        <w:rStyle w:val="57"/>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022985" cy="18986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022985" cy="189865"/>
                      </a:xfrm>
                      <a:prstGeom prst="rect">
                        <a:avLst/>
                      </a:prstGeom>
                      <a:noFill/>
                      <a:ln>
                        <a:noFill/>
                      </a:ln>
                      <a:effectLst/>
                    </wps:spPr>
                    <wps:txbx>
                      <w:txbxContent>
                        <w:p w14:paraId="48FE7078">
                          <w:pPr>
                            <w:snapToGrid w:val="0"/>
                            <w:rPr>
                              <w:rStyle w:val="57"/>
                              <w:sz w:val="18"/>
                            </w:rPr>
                          </w:pPr>
                          <w:r>
                            <w:rPr>
                              <w:rStyle w:val="57"/>
                              <w:rFonts w:hint="eastAsia"/>
                            </w:rPr>
                            <w:t>第</w:t>
                          </w:r>
                          <w:r>
                            <w:rPr>
                              <w:rStyle w:val="57"/>
                              <w:sz w:val="18"/>
                            </w:rPr>
                            <w:t xml:space="preserve">  </w:t>
                          </w:r>
                          <w:r>
                            <w:rPr>
                              <w:rStyle w:val="57"/>
                              <w:rFonts w:hint="eastAsia"/>
                              <w:sz w:val="18"/>
                            </w:rPr>
                            <w:t>页</w:t>
                          </w:r>
                          <w:r>
                            <w:rPr>
                              <w:rStyle w:val="57"/>
                              <w:sz w:val="18"/>
                            </w:rPr>
                            <w:t xml:space="preserve"> </w:t>
                          </w:r>
                          <w:r>
                            <w:rPr>
                              <w:rStyle w:val="57"/>
                              <w:rFonts w:hint="eastAsia"/>
                              <w:sz w:val="18"/>
                            </w:rPr>
                            <w:t>共</w:t>
                          </w:r>
                          <w:r>
                            <w:rPr>
                              <w:rStyle w:val="57"/>
                              <w:sz w:val="18"/>
                            </w:rPr>
                            <w:t xml:space="preserve"> 29 </w:t>
                          </w:r>
                          <w:r>
                            <w:rPr>
                              <w:rStyle w:val="57"/>
                              <w:rFonts w:hint="eastAsia"/>
                              <w:sz w:val="18"/>
                            </w:rPr>
                            <w:t>页</w:t>
                          </w:r>
                        </w:p>
                        <w:p w14:paraId="774558EB">
                          <w:pPr>
                            <w:rPr>
                              <w:rStyle w:val="57"/>
                            </w:rPr>
                          </w:pPr>
                        </w:p>
                      </w:txbxContent>
                    </wps:txbx>
                    <wps:bodyPr lIns="0" tIns="0" rIns="0" bIns="0" upright="1"/>
                  </wps:wsp>
                </a:graphicData>
              </a:graphic>
            </wp:anchor>
          </w:drawing>
        </mc:Choice>
        <mc:Fallback>
          <w:pict>
            <v:shape id="_x0000_s1026" o:spid="_x0000_s1026" o:spt="202" type="#_x0000_t202" style="position:absolute;left:0pt;margin-top:0pt;height:14.95pt;width:80.55pt;mso-position-horizontal:center;mso-position-horizontal-relative:margin;z-index:251664384;mso-width-relative:page;mso-height-relative:page;" filled="f" stroked="f" coordsize="21600,21600" o:gfxdata="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LRPFWrTAAAABAEAAA8AAAAAAAAAAQAgAAAAIgAAAGRycy9kb3ducmV2LnhtbFBLAQIU&#10;ABQAAAAIAIdO4kDTi3pkvwEAAIADAAAOAAAAAAAAAAEAIAAAACIBAABkcnMvZTJvRG9jLnhtbFBL&#10;BQYAAAAABgAGAFkBAABTBQAAAAA=&#10;">
              <v:fill on="f" focussize="0,0"/>
              <v:stroke on="f"/>
              <v:imagedata o:title=""/>
              <o:lock v:ext="edit" aspectratio="f"/>
              <v:textbox inset="0mm,0mm,0mm,0mm">
                <w:txbxContent>
                  <w:p w14:paraId="48FE7078">
                    <w:pPr>
                      <w:snapToGrid w:val="0"/>
                      <w:rPr>
                        <w:rStyle w:val="57"/>
                        <w:sz w:val="18"/>
                      </w:rPr>
                    </w:pPr>
                    <w:r>
                      <w:rPr>
                        <w:rStyle w:val="57"/>
                        <w:rFonts w:hint="eastAsia"/>
                      </w:rPr>
                      <w:t>第</w:t>
                    </w:r>
                    <w:r>
                      <w:rPr>
                        <w:rStyle w:val="57"/>
                        <w:sz w:val="18"/>
                      </w:rPr>
                      <w:t xml:space="preserve">  </w:t>
                    </w:r>
                    <w:r>
                      <w:rPr>
                        <w:rStyle w:val="57"/>
                        <w:rFonts w:hint="eastAsia"/>
                        <w:sz w:val="18"/>
                      </w:rPr>
                      <w:t>页</w:t>
                    </w:r>
                    <w:r>
                      <w:rPr>
                        <w:rStyle w:val="57"/>
                        <w:sz w:val="18"/>
                      </w:rPr>
                      <w:t xml:space="preserve"> </w:t>
                    </w:r>
                    <w:r>
                      <w:rPr>
                        <w:rStyle w:val="57"/>
                        <w:rFonts w:hint="eastAsia"/>
                        <w:sz w:val="18"/>
                      </w:rPr>
                      <w:t>共</w:t>
                    </w:r>
                    <w:r>
                      <w:rPr>
                        <w:rStyle w:val="57"/>
                        <w:sz w:val="18"/>
                      </w:rPr>
                      <w:t xml:space="preserve"> 29 </w:t>
                    </w:r>
                    <w:r>
                      <w:rPr>
                        <w:rStyle w:val="57"/>
                        <w:rFonts w:hint="eastAsia"/>
                        <w:sz w:val="18"/>
                      </w:rPr>
                      <w:t>页</w:t>
                    </w:r>
                  </w:p>
                  <w:p w14:paraId="774558EB">
                    <w:pPr>
                      <w:rPr>
                        <w:rStyle w:val="57"/>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D88FCB">
    <w:pPr>
      <w:pStyle w:val="90"/>
      <w:rPr>
        <w:rStyle w:val="57"/>
      </w:rPr>
    </w:pPr>
    <w:r>
      <w:rPr>
        <w:rStyle w:val="57"/>
        <w:rFonts w:hint="eastAsia"/>
      </w:rPr>
      <w:t>南</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584C33">
    <w:pPr>
      <w:pStyle w:val="90"/>
      <w:rPr>
        <w:rStyle w:val="57"/>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0AE92">
    <w:pPr>
      <w:tabs>
        <w:tab w:val="left" w:pos="6300"/>
      </w:tabs>
      <w:snapToGrid w:val="0"/>
      <w:spacing w:line="300" w:lineRule="auto"/>
      <w:rPr>
        <w:rStyle w:val="57"/>
        <w:b/>
        <w:color w:val="00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8FB3DB">
    <w:pPr>
      <w:pStyle w:val="90"/>
      <w:pBdr>
        <w:bottom w:val="none" w:color="auto" w:sz="0" w:space="0"/>
      </w:pBdr>
      <w:tabs>
        <w:tab w:val="left" w:pos="540"/>
      </w:tabs>
      <w:jc w:val="both"/>
      <w:rPr>
        <w:rStyle w:val="57"/>
      </w:rPr>
    </w:pPr>
    <w:r>
      <w:rPr>
        <w:rStyle w:val="57"/>
      </w:rPr>
      <w:tab/>
    </w:r>
    <w:r>
      <w:rPr>
        <w:rStyle w:val="57"/>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08E8CC">
    <w:pPr>
      <w:tabs>
        <w:tab w:val="left" w:pos="6300"/>
      </w:tabs>
      <w:snapToGrid w:val="0"/>
      <w:spacing w:line="300" w:lineRule="auto"/>
      <w:rPr>
        <w:rStyle w:val="57"/>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57A801">
    <w:pPr>
      <w:tabs>
        <w:tab w:val="left" w:pos="6300"/>
      </w:tabs>
      <w:snapToGrid w:val="0"/>
      <w:spacing w:line="300" w:lineRule="auto"/>
      <w:rPr>
        <w:rStyle w:val="57"/>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59152A"/>
    <w:multiLevelType w:val="singleLevel"/>
    <w:tmpl w:val="C959152A"/>
    <w:lvl w:ilvl="0" w:tentative="0">
      <w:start w:val="1"/>
      <w:numFmt w:val="bullet"/>
      <w:pStyle w:val="34"/>
      <w:lvlText w:val=""/>
      <w:lvlJc w:val="left"/>
      <w:pPr>
        <w:tabs>
          <w:tab w:val="left" w:pos="780"/>
        </w:tabs>
        <w:ind w:left="780" w:hanging="360"/>
      </w:pPr>
      <w:rPr>
        <w:rFonts w:ascii="Wingdings" w:hAnsi="Wingdings"/>
      </w:rPr>
    </w:lvl>
  </w:abstractNum>
  <w:abstractNum w:abstractNumId="1">
    <w:nsid w:val="1FC4C79D"/>
    <w:multiLevelType w:val="singleLevel"/>
    <w:tmpl w:val="1FC4C79D"/>
    <w:lvl w:ilvl="0" w:tentative="0">
      <w:start w:val="2"/>
      <w:numFmt w:val="chineseCounting"/>
      <w:suff w:val="nothing"/>
      <w:lvlText w:val="（%1）"/>
      <w:lvlJc w:val="left"/>
      <w:rPr>
        <w:rFonts w:cs="Times New Roman"/>
      </w:rPr>
    </w:lvl>
  </w:abstractNum>
  <w:abstractNum w:abstractNumId="2">
    <w:nsid w:val="264DA206"/>
    <w:multiLevelType w:val="singleLevel"/>
    <w:tmpl w:val="264DA206"/>
    <w:lvl w:ilvl="0" w:tentative="0">
      <w:start w:val="1"/>
      <w:numFmt w:val="chineseCounting"/>
      <w:suff w:val="space"/>
      <w:lvlText w:val="第%1章"/>
      <w:lvlJc w:val="left"/>
      <w:rPr>
        <w:rFonts w:hint="eastAsia" w:cs="Times New Roman"/>
      </w:rPr>
    </w:lvl>
  </w:abstractNum>
  <w:abstractNum w:abstractNumId="3">
    <w:nsid w:val="612D3706"/>
    <w:multiLevelType w:val="multilevel"/>
    <w:tmpl w:val="612D3706"/>
    <w:lvl w:ilvl="0" w:tentative="0">
      <w:start w:val="1"/>
      <w:numFmt w:val="chineseCountingThousand"/>
      <w:pStyle w:val="4"/>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77281702"/>
    <w:multiLevelType w:val="multilevel"/>
    <w:tmpl w:val="77281702"/>
    <w:lvl w:ilvl="0" w:tentative="0">
      <w:start w:val="1"/>
      <w:numFmt w:val="chineseCountingThousand"/>
      <w:pStyle w:val="5"/>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doNotDisplayPageBoundaries w:val="1"/>
  <w:embedSystemFonts/>
  <w:bordersDoNotSurroundHeader w:val="1"/>
  <w:bordersDoNotSurroundFooter w:val="1"/>
  <w:doNotTrackMoves/>
  <w:documentProtection w:enforcement="0"/>
  <w:defaultTabStop w:val="425"/>
  <w:doNotUseMarginsForDrawingGridOrigin w:val="1"/>
  <w:drawingGridHorizontalOrigin w:val="1800"/>
  <w:drawingGridVerticalOrigin w:val="1440"/>
  <w:noPunctuationKerning w:val="1"/>
  <w:characterSpacingControl w:val="doNotCompress"/>
  <w:noLineBreaksAfter w:lang="zh-CN" w:val="$([{£¥·‘“〈《「『【〔〖〝﹙﹛﹝＄（．［｛￡￥"/>
  <w:noLineBreaksBefore w:lang="zh-CN" w:val="!%),.:;&gt;?]}¢¨°·ˇˉ―‖’”…‰′″›℃∶、。〃〉》」』】〕〗〞︶︺︾﹀﹄﹚﹜﹞！＂％＇），．：；？］｀｜｝～￠"/>
  <w:hdrShapeDefaults>
    <o:shapelayout v:ext="edit">
      <o:idmap v:ext="edit" data="3,4"/>
    </o:shapelayout>
  </w:hdrShapeDefaults>
  <w:footnotePr>
    <w:footnote w:id="0"/>
    <w:footnote w:id="1"/>
  </w:footnotePr>
  <w:endnotePr>
    <w:endnote w:id="0"/>
    <w:endnote w:id="1"/>
  </w:endnotePr>
  <w:compat>
    <w:balanceSingleByteDoubleByteWidth/>
    <w:doNotLeaveBackslashAlon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jg0NjgyMTc0YzY0YzJjOGRhN2Y0NDYwZjQ4MmIifQ=="/>
  </w:docVars>
  <w:rsids>
    <w:rsidRoot w:val="00C42DBB"/>
    <w:rsid w:val="00054DE1"/>
    <w:rsid w:val="00071D3E"/>
    <w:rsid w:val="000B7D02"/>
    <w:rsid w:val="000D712F"/>
    <w:rsid w:val="00152337"/>
    <w:rsid w:val="00153DEC"/>
    <w:rsid w:val="00174431"/>
    <w:rsid w:val="001A2E98"/>
    <w:rsid w:val="001B0899"/>
    <w:rsid w:val="001B3AD3"/>
    <w:rsid w:val="001E443A"/>
    <w:rsid w:val="00207F0D"/>
    <w:rsid w:val="002101E5"/>
    <w:rsid w:val="00212573"/>
    <w:rsid w:val="00212A48"/>
    <w:rsid w:val="0023627D"/>
    <w:rsid w:val="002441BF"/>
    <w:rsid w:val="00250ED9"/>
    <w:rsid w:val="00261A10"/>
    <w:rsid w:val="00293FA5"/>
    <w:rsid w:val="00295DF4"/>
    <w:rsid w:val="002F6D67"/>
    <w:rsid w:val="003073AD"/>
    <w:rsid w:val="00311E7A"/>
    <w:rsid w:val="00314F89"/>
    <w:rsid w:val="00316BB5"/>
    <w:rsid w:val="003507B6"/>
    <w:rsid w:val="0035104E"/>
    <w:rsid w:val="00375A01"/>
    <w:rsid w:val="003D3AA6"/>
    <w:rsid w:val="003E03EF"/>
    <w:rsid w:val="003E2964"/>
    <w:rsid w:val="003F0F39"/>
    <w:rsid w:val="003F71B2"/>
    <w:rsid w:val="00411590"/>
    <w:rsid w:val="004246BD"/>
    <w:rsid w:val="004335FB"/>
    <w:rsid w:val="00434A4C"/>
    <w:rsid w:val="004A0E9D"/>
    <w:rsid w:val="004D4B3D"/>
    <w:rsid w:val="004E1372"/>
    <w:rsid w:val="004E42DF"/>
    <w:rsid w:val="00500BDE"/>
    <w:rsid w:val="00530809"/>
    <w:rsid w:val="00542601"/>
    <w:rsid w:val="00543ADA"/>
    <w:rsid w:val="00582122"/>
    <w:rsid w:val="005B5BE4"/>
    <w:rsid w:val="00604285"/>
    <w:rsid w:val="006121B6"/>
    <w:rsid w:val="006252CD"/>
    <w:rsid w:val="00635385"/>
    <w:rsid w:val="006575E4"/>
    <w:rsid w:val="00667F74"/>
    <w:rsid w:val="00687A7D"/>
    <w:rsid w:val="00693967"/>
    <w:rsid w:val="006C4287"/>
    <w:rsid w:val="006D0EA7"/>
    <w:rsid w:val="0070718E"/>
    <w:rsid w:val="0071473B"/>
    <w:rsid w:val="00724115"/>
    <w:rsid w:val="00745FA0"/>
    <w:rsid w:val="007574E2"/>
    <w:rsid w:val="00771275"/>
    <w:rsid w:val="00774167"/>
    <w:rsid w:val="00782A32"/>
    <w:rsid w:val="00792293"/>
    <w:rsid w:val="007949A3"/>
    <w:rsid w:val="00796819"/>
    <w:rsid w:val="007D629A"/>
    <w:rsid w:val="007E0928"/>
    <w:rsid w:val="007F1481"/>
    <w:rsid w:val="008001E4"/>
    <w:rsid w:val="008A0C79"/>
    <w:rsid w:val="008D0E8D"/>
    <w:rsid w:val="008E67AE"/>
    <w:rsid w:val="009022AA"/>
    <w:rsid w:val="00904670"/>
    <w:rsid w:val="00947C29"/>
    <w:rsid w:val="0095161D"/>
    <w:rsid w:val="00951C1D"/>
    <w:rsid w:val="0099288C"/>
    <w:rsid w:val="009A6EDD"/>
    <w:rsid w:val="009C5061"/>
    <w:rsid w:val="009C5237"/>
    <w:rsid w:val="009E58F8"/>
    <w:rsid w:val="009F7602"/>
    <w:rsid w:val="00A02D8E"/>
    <w:rsid w:val="00A0429E"/>
    <w:rsid w:val="00A11BF1"/>
    <w:rsid w:val="00A302C6"/>
    <w:rsid w:val="00A51E20"/>
    <w:rsid w:val="00AA2509"/>
    <w:rsid w:val="00AB5507"/>
    <w:rsid w:val="00AB6397"/>
    <w:rsid w:val="00AD1820"/>
    <w:rsid w:val="00AD7A75"/>
    <w:rsid w:val="00AE507D"/>
    <w:rsid w:val="00B52C27"/>
    <w:rsid w:val="00B52EA0"/>
    <w:rsid w:val="00B54E6A"/>
    <w:rsid w:val="00B60952"/>
    <w:rsid w:val="00B94225"/>
    <w:rsid w:val="00B9698D"/>
    <w:rsid w:val="00BA19F2"/>
    <w:rsid w:val="00C05001"/>
    <w:rsid w:val="00C15016"/>
    <w:rsid w:val="00C30D21"/>
    <w:rsid w:val="00C315C0"/>
    <w:rsid w:val="00C42DBB"/>
    <w:rsid w:val="00C444B5"/>
    <w:rsid w:val="00C557D6"/>
    <w:rsid w:val="00C617E4"/>
    <w:rsid w:val="00C92EE0"/>
    <w:rsid w:val="00CB22A5"/>
    <w:rsid w:val="00CE7784"/>
    <w:rsid w:val="00CF2144"/>
    <w:rsid w:val="00CF6DB5"/>
    <w:rsid w:val="00D0732D"/>
    <w:rsid w:val="00D50EBD"/>
    <w:rsid w:val="00D60869"/>
    <w:rsid w:val="00DB1C45"/>
    <w:rsid w:val="00DD0732"/>
    <w:rsid w:val="00DD07D1"/>
    <w:rsid w:val="00DD12F3"/>
    <w:rsid w:val="00E05EEE"/>
    <w:rsid w:val="00E066DF"/>
    <w:rsid w:val="00E35F66"/>
    <w:rsid w:val="00E435EF"/>
    <w:rsid w:val="00E458F3"/>
    <w:rsid w:val="00E63D71"/>
    <w:rsid w:val="00E956E0"/>
    <w:rsid w:val="00EE70F0"/>
    <w:rsid w:val="00EF0670"/>
    <w:rsid w:val="00F21E30"/>
    <w:rsid w:val="00F254A9"/>
    <w:rsid w:val="00F32270"/>
    <w:rsid w:val="00F46BEC"/>
    <w:rsid w:val="00F506D5"/>
    <w:rsid w:val="00F637D3"/>
    <w:rsid w:val="00F64170"/>
    <w:rsid w:val="00F6520A"/>
    <w:rsid w:val="00F77534"/>
    <w:rsid w:val="00FC01AA"/>
    <w:rsid w:val="00FC33A7"/>
    <w:rsid w:val="00FC433D"/>
    <w:rsid w:val="00FE2B98"/>
    <w:rsid w:val="00FE63F1"/>
    <w:rsid w:val="012D2227"/>
    <w:rsid w:val="01D8176F"/>
    <w:rsid w:val="01E17590"/>
    <w:rsid w:val="02605FC4"/>
    <w:rsid w:val="033C3A67"/>
    <w:rsid w:val="03AD30D7"/>
    <w:rsid w:val="03EE1BF5"/>
    <w:rsid w:val="04A05F08"/>
    <w:rsid w:val="051D25E9"/>
    <w:rsid w:val="052E7D3E"/>
    <w:rsid w:val="0556142D"/>
    <w:rsid w:val="05E9371E"/>
    <w:rsid w:val="05EE4676"/>
    <w:rsid w:val="062E1BEE"/>
    <w:rsid w:val="06565CA1"/>
    <w:rsid w:val="06911A77"/>
    <w:rsid w:val="06CA05A6"/>
    <w:rsid w:val="07000145"/>
    <w:rsid w:val="07477581"/>
    <w:rsid w:val="07DC0B84"/>
    <w:rsid w:val="07EB3135"/>
    <w:rsid w:val="089F3F62"/>
    <w:rsid w:val="08C96480"/>
    <w:rsid w:val="09795102"/>
    <w:rsid w:val="09D52F15"/>
    <w:rsid w:val="09DA703D"/>
    <w:rsid w:val="09E3782A"/>
    <w:rsid w:val="09FC76C6"/>
    <w:rsid w:val="09FF6664"/>
    <w:rsid w:val="0A2302B7"/>
    <w:rsid w:val="0A333194"/>
    <w:rsid w:val="0A940838"/>
    <w:rsid w:val="0AFC0DBB"/>
    <w:rsid w:val="0B350704"/>
    <w:rsid w:val="0BBE265C"/>
    <w:rsid w:val="0BFD0E21"/>
    <w:rsid w:val="0C2920FE"/>
    <w:rsid w:val="0C4C20FB"/>
    <w:rsid w:val="0D191423"/>
    <w:rsid w:val="0E4028E2"/>
    <w:rsid w:val="0E722510"/>
    <w:rsid w:val="0E87285F"/>
    <w:rsid w:val="0FEB5787"/>
    <w:rsid w:val="0FEB7A59"/>
    <w:rsid w:val="10441545"/>
    <w:rsid w:val="10AC1E65"/>
    <w:rsid w:val="10C22161"/>
    <w:rsid w:val="11156390"/>
    <w:rsid w:val="11354BFF"/>
    <w:rsid w:val="11CB1C1D"/>
    <w:rsid w:val="11DB32CD"/>
    <w:rsid w:val="12062D4C"/>
    <w:rsid w:val="121A14E4"/>
    <w:rsid w:val="12546644"/>
    <w:rsid w:val="125808F8"/>
    <w:rsid w:val="12CC347B"/>
    <w:rsid w:val="12D71B0E"/>
    <w:rsid w:val="130449FA"/>
    <w:rsid w:val="130F4E87"/>
    <w:rsid w:val="13C75C1C"/>
    <w:rsid w:val="147E4638"/>
    <w:rsid w:val="14831C89"/>
    <w:rsid w:val="153F1B60"/>
    <w:rsid w:val="156348D1"/>
    <w:rsid w:val="15AF0DFF"/>
    <w:rsid w:val="15ED572A"/>
    <w:rsid w:val="161E2DB1"/>
    <w:rsid w:val="161E774B"/>
    <w:rsid w:val="1636024F"/>
    <w:rsid w:val="16AD19E8"/>
    <w:rsid w:val="16B73C98"/>
    <w:rsid w:val="16CF67A8"/>
    <w:rsid w:val="16E67565"/>
    <w:rsid w:val="17242614"/>
    <w:rsid w:val="17285314"/>
    <w:rsid w:val="17512B68"/>
    <w:rsid w:val="17CE2416"/>
    <w:rsid w:val="17F52BDC"/>
    <w:rsid w:val="17FB792E"/>
    <w:rsid w:val="1835348C"/>
    <w:rsid w:val="1855112E"/>
    <w:rsid w:val="18860411"/>
    <w:rsid w:val="18E45A4D"/>
    <w:rsid w:val="19197EA7"/>
    <w:rsid w:val="191D40F7"/>
    <w:rsid w:val="1A450189"/>
    <w:rsid w:val="1B5A23E1"/>
    <w:rsid w:val="1B93432C"/>
    <w:rsid w:val="1BB54264"/>
    <w:rsid w:val="1BD72223"/>
    <w:rsid w:val="1BF51262"/>
    <w:rsid w:val="1C300A63"/>
    <w:rsid w:val="1CBC39BC"/>
    <w:rsid w:val="1D6F55DB"/>
    <w:rsid w:val="1EDF52FD"/>
    <w:rsid w:val="1F224BC0"/>
    <w:rsid w:val="1F5514D1"/>
    <w:rsid w:val="1F5C2130"/>
    <w:rsid w:val="1F6566BD"/>
    <w:rsid w:val="1FC57DA2"/>
    <w:rsid w:val="201614CE"/>
    <w:rsid w:val="208611E8"/>
    <w:rsid w:val="20877011"/>
    <w:rsid w:val="2099095F"/>
    <w:rsid w:val="20AF5E48"/>
    <w:rsid w:val="214F2B80"/>
    <w:rsid w:val="21846C2A"/>
    <w:rsid w:val="23312CF8"/>
    <w:rsid w:val="23324D64"/>
    <w:rsid w:val="235D1D7C"/>
    <w:rsid w:val="238B5029"/>
    <w:rsid w:val="23AC119E"/>
    <w:rsid w:val="23BB14D5"/>
    <w:rsid w:val="246F2119"/>
    <w:rsid w:val="2482392C"/>
    <w:rsid w:val="250017D3"/>
    <w:rsid w:val="255636A4"/>
    <w:rsid w:val="25605E91"/>
    <w:rsid w:val="25B8367E"/>
    <w:rsid w:val="26E83BD4"/>
    <w:rsid w:val="26ED5E31"/>
    <w:rsid w:val="26FD6DB2"/>
    <w:rsid w:val="272730F1"/>
    <w:rsid w:val="272A4F98"/>
    <w:rsid w:val="27517B13"/>
    <w:rsid w:val="278A183B"/>
    <w:rsid w:val="28426974"/>
    <w:rsid w:val="286C64AA"/>
    <w:rsid w:val="28862C4C"/>
    <w:rsid w:val="28EE6DC7"/>
    <w:rsid w:val="298F31CF"/>
    <w:rsid w:val="29DE5A4E"/>
    <w:rsid w:val="2A881EA0"/>
    <w:rsid w:val="2AD370B3"/>
    <w:rsid w:val="2B0A6BA6"/>
    <w:rsid w:val="2B2511BF"/>
    <w:rsid w:val="2B5045D4"/>
    <w:rsid w:val="2B785AD6"/>
    <w:rsid w:val="2C001A1C"/>
    <w:rsid w:val="2C4627F2"/>
    <w:rsid w:val="2CCB1599"/>
    <w:rsid w:val="2CE37234"/>
    <w:rsid w:val="2D20413C"/>
    <w:rsid w:val="2E5521F3"/>
    <w:rsid w:val="2E6A2F50"/>
    <w:rsid w:val="2E6C42BC"/>
    <w:rsid w:val="2E717A79"/>
    <w:rsid w:val="2EB223EE"/>
    <w:rsid w:val="2F080480"/>
    <w:rsid w:val="2F276176"/>
    <w:rsid w:val="30216423"/>
    <w:rsid w:val="30565E12"/>
    <w:rsid w:val="30576891"/>
    <w:rsid w:val="30BA4FD6"/>
    <w:rsid w:val="314C04B8"/>
    <w:rsid w:val="31D245A1"/>
    <w:rsid w:val="324B70E7"/>
    <w:rsid w:val="325959CC"/>
    <w:rsid w:val="32675706"/>
    <w:rsid w:val="326A4F8D"/>
    <w:rsid w:val="32B031DF"/>
    <w:rsid w:val="33244E1F"/>
    <w:rsid w:val="335B0969"/>
    <w:rsid w:val="33EA7561"/>
    <w:rsid w:val="341D61EC"/>
    <w:rsid w:val="348338B6"/>
    <w:rsid w:val="348953EB"/>
    <w:rsid w:val="35565DA4"/>
    <w:rsid w:val="358451A7"/>
    <w:rsid w:val="36032F7B"/>
    <w:rsid w:val="360D5D2E"/>
    <w:rsid w:val="36744BA9"/>
    <w:rsid w:val="368A6F17"/>
    <w:rsid w:val="368B3CEA"/>
    <w:rsid w:val="36A771E9"/>
    <w:rsid w:val="376F2882"/>
    <w:rsid w:val="37DC0CC4"/>
    <w:rsid w:val="37DE77FC"/>
    <w:rsid w:val="390E4138"/>
    <w:rsid w:val="39105E04"/>
    <w:rsid w:val="39355C80"/>
    <w:rsid w:val="393844FE"/>
    <w:rsid w:val="3A221ED2"/>
    <w:rsid w:val="3B8931B6"/>
    <w:rsid w:val="3BB877EA"/>
    <w:rsid w:val="3C172ABE"/>
    <w:rsid w:val="3CC0308D"/>
    <w:rsid w:val="3D204CEC"/>
    <w:rsid w:val="3D5D68E1"/>
    <w:rsid w:val="3DD042D1"/>
    <w:rsid w:val="3E0C4860"/>
    <w:rsid w:val="3E5B6F4A"/>
    <w:rsid w:val="3E5D36C8"/>
    <w:rsid w:val="3E6025DA"/>
    <w:rsid w:val="3F5215C1"/>
    <w:rsid w:val="3FBE5B19"/>
    <w:rsid w:val="4009256C"/>
    <w:rsid w:val="401E2A3A"/>
    <w:rsid w:val="4028422C"/>
    <w:rsid w:val="40285B1F"/>
    <w:rsid w:val="402E0F18"/>
    <w:rsid w:val="40462E6A"/>
    <w:rsid w:val="40A52029"/>
    <w:rsid w:val="40B42554"/>
    <w:rsid w:val="40F4003D"/>
    <w:rsid w:val="410370E2"/>
    <w:rsid w:val="41986F5E"/>
    <w:rsid w:val="41B810BD"/>
    <w:rsid w:val="41F145CF"/>
    <w:rsid w:val="41FD2C57"/>
    <w:rsid w:val="42360EC6"/>
    <w:rsid w:val="424A3F50"/>
    <w:rsid w:val="42B10FB1"/>
    <w:rsid w:val="43D922DF"/>
    <w:rsid w:val="441C7F9D"/>
    <w:rsid w:val="44212597"/>
    <w:rsid w:val="444668CC"/>
    <w:rsid w:val="448159EE"/>
    <w:rsid w:val="44A56AFB"/>
    <w:rsid w:val="44C42F83"/>
    <w:rsid w:val="44DC1B32"/>
    <w:rsid w:val="44F27A24"/>
    <w:rsid w:val="4507489F"/>
    <w:rsid w:val="458358FC"/>
    <w:rsid w:val="45B42B7C"/>
    <w:rsid w:val="45C04D0F"/>
    <w:rsid w:val="45C503A3"/>
    <w:rsid w:val="45F16581"/>
    <w:rsid w:val="460113E2"/>
    <w:rsid w:val="46F822A7"/>
    <w:rsid w:val="47266580"/>
    <w:rsid w:val="47347438"/>
    <w:rsid w:val="479C0018"/>
    <w:rsid w:val="47E0311C"/>
    <w:rsid w:val="47E93FFD"/>
    <w:rsid w:val="47EE6012"/>
    <w:rsid w:val="48776A48"/>
    <w:rsid w:val="49DB303D"/>
    <w:rsid w:val="4AA7137E"/>
    <w:rsid w:val="4ABF0D4E"/>
    <w:rsid w:val="4B300177"/>
    <w:rsid w:val="4B302D1D"/>
    <w:rsid w:val="4B47153B"/>
    <w:rsid w:val="4B9442D3"/>
    <w:rsid w:val="4BDA60D4"/>
    <w:rsid w:val="4C64008E"/>
    <w:rsid w:val="4D0C69C4"/>
    <w:rsid w:val="4D2B00A8"/>
    <w:rsid w:val="4D465485"/>
    <w:rsid w:val="4D465CDE"/>
    <w:rsid w:val="4D7235A3"/>
    <w:rsid w:val="4D723690"/>
    <w:rsid w:val="4D787C0F"/>
    <w:rsid w:val="4DB6418D"/>
    <w:rsid w:val="4DCB0F30"/>
    <w:rsid w:val="4E117777"/>
    <w:rsid w:val="4E330B57"/>
    <w:rsid w:val="4E55161D"/>
    <w:rsid w:val="4E6D26B7"/>
    <w:rsid w:val="4ECC6440"/>
    <w:rsid w:val="4FA63C8E"/>
    <w:rsid w:val="4FDB6E9F"/>
    <w:rsid w:val="4FDD693E"/>
    <w:rsid w:val="4FFD595B"/>
    <w:rsid w:val="501D3F21"/>
    <w:rsid w:val="50417C26"/>
    <w:rsid w:val="50C5336A"/>
    <w:rsid w:val="50DA5BBE"/>
    <w:rsid w:val="5123176B"/>
    <w:rsid w:val="51DC7A91"/>
    <w:rsid w:val="52205DCE"/>
    <w:rsid w:val="52333FC2"/>
    <w:rsid w:val="52456D2C"/>
    <w:rsid w:val="52903990"/>
    <w:rsid w:val="52CE13C4"/>
    <w:rsid w:val="531034EA"/>
    <w:rsid w:val="533E302D"/>
    <w:rsid w:val="53A55B3B"/>
    <w:rsid w:val="53C24B43"/>
    <w:rsid w:val="5418355A"/>
    <w:rsid w:val="541A6537"/>
    <w:rsid w:val="542D698E"/>
    <w:rsid w:val="548C3B38"/>
    <w:rsid w:val="54EA780A"/>
    <w:rsid w:val="553C33B4"/>
    <w:rsid w:val="55671E79"/>
    <w:rsid w:val="55CF50DF"/>
    <w:rsid w:val="561843C9"/>
    <w:rsid w:val="563F0F4F"/>
    <w:rsid w:val="565450F0"/>
    <w:rsid w:val="571C153D"/>
    <w:rsid w:val="58016507"/>
    <w:rsid w:val="583520EE"/>
    <w:rsid w:val="585B71AD"/>
    <w:rsid w:val="58B44CF1"/>
    <w:rsid w:val="5925624D"/>
    <w:rsid w:val="594E69FC"/>
    <w:rsid w:val="5A6A213A"/>
    <w:rsid w:val="5A867B53"/>
    <w:rsid w:val="5A99606B"/>
    <w:rsid w:val="5AA4793B"/>
    <w:rsid w:val="5AF70024"/>
    <w:rsid w:val="5BE106D2"/>
    <w:rsid w:val="5C55332E"/>
    <w:rsid w:val="5CF35248"/>
    <w:rsid w:val="5D0105D1"/>
    <w:rsid w:val="5D011713"/>
    <w:rsid w:val="5D2E44D2"/>
    <w:rsid w:val="5DD76352"/>
    <w:rsid w:val="5F3A4ED3"/>
    <w:rsid w:val="5FCB2941"/>
    <w:rsid w:val="60547E56"/>
    <w:rsid w:val="609137BD"/>
    <w:rsid w:val="609A52AA"/>
    <w:rsid w:val="60C61245"/>
    <w:rsid w:val="60E06F16"/>
    <w:rsid w:val="61B96A60"/>
    <w:rsid w:val="624E14DF"/>
    <w:rsid w:val="62A3625B"/>
    <w:rsid w:val="632950E8"/>
    <w:rsid w:val="633B5253"/>
    <w:rsid w:val="63427787"/>
    <w:rsid w:val="6346794E"/>
    <w:rsid w:val="634853A2"/>
    <w:rsid w:val="63770981"/>
    <w:rsid w:val="63C35930"/>
    <w:rsid w:val="63DA3926"/>
    <w:rsid w:val="63EB17A8"/>
    <w:rsid w:val="65326ECD"/>
    <w:rsid w:val="65EB52AC"/>
    <w:rsid w:val="66F52E78"/>
    <w:rsid w:val="673A771C"/>
    <w:rsid w:val="674566A0"/>
    <w:rsid w:val="681B2E17"/>
    <w:rsid w:val="68637725"/>
    <w:rsid w:val="68757EEA"/>
    <w:rsid w:val="68C37DE2"/>
    <w:rsid w:val="68E1379C"/>
    <w:rsid w:val="69E50BCD"/>
    <w:rsid w:val="69ED6788"/>
    <w:rsid w:val="6A28773C"/>
    <w:rsid w:val="6AA375CA"/>
    <w:rsid w:val="6AB2111A"/>
    <w:rsid w:val="6AF6662F"/>
    <w:rsid w:val="6B1145FC"/>
    <w:rsid w:val="6BD80588"/>
    <w:rsid w:val="6CAE70B7"/>
    <w:rsid w:val="6CD3653F"/>
    <w:rsid w:val="6D650D26"/>
    <w:rsid w:val="6D746862"/>
    <w:rsid w:val="6DEF7365"/>
    <w:rsid w:val="6E071C62"/>
    <w:rsid w:val="6E7F3A9C"/>
    <w:rsid w:val="6E9B0CAC"/>
    <w:rsid w:val="6EDC07D6"/>
    <w:rsid w:val="6F3134A2"/>
    <w:rsid w:val="6F974DC8"/>
    <w:rsid w:val="6F9D54E5"/>
    <w:rsid w:val="6FCC3E02"/>
    <w:rsid w:val="708E2D11"/>
    <w:rsid w:val="70CE7017"/>
    <w:rsid w:val="712772EC"/>
    <w:rsid w:val="712D5D3D"/>
    <w:rsid w:val="71A11A70"/>
    <w:rsid w:val="71F81FC4"/>
    <w:rsid w:val="72145A20"/>
    <w:rsid w:val="72AB7810"/>
    <w:rsid w:val="72B00B3C"/>
    <w:rsid w:val="72ED672C"/>
    <w:rsid w:val="72FB0ADD"/>
    <w:rsid w:val="73B77D6F"/>
    <w:rsid w:val="74C7650D"/>
    <w:rsid w:val="74E407BA"/>
    <w:rsid w:val="752C3690"/>
    <w:rsid w:val="75722177"/>
    <w:rsid w:val="75F42DB2"/>
    <w:rsid w:val="76042EF8"/>
    <w:rsid w:val="762736AA"/>
    <w:rsid w:val="76301552"/>
    <w:rsid w:val="77157D36"/>
    <w:rsid w:val="7757268A"/>
    <w:rsid w:val="77C91790"/>
    <w:rsid w:val="78073968"/>
    <w:rsid w:val="78540C95"/>
    <w:rsid w:val="785F63B6"/>
    <w:rsid w:val="78B418D7"/>
    <w:rsid w:val="78EF1B5B"/>
    <w:rsid w:val="79A60047"/>
    <w:rsid w:val="79FA341E"/>
    <w:rsid w:val="7A483A92"/>
    <w:rsid w:val="7A527D28"/>
    <w:rsid w:val="7AE8213F"/>
    <w:rsid w:val="7AFA18F2"/>
    <w:rsid w:val="7B260D09"/>
    <w:rsid w:val="7B5009DA"/>
    <w:rsid w:val="7B913BDE"/>
    <w:rsid w:val="7B995229"/>
    <w:rsid w:val="7BB350E9"/>
    <w:rsid w:val="7BEA6198"/>
    <w:rsid w:val="7BEB41C7"/>
    <w:rsid w:val="7C621F9C"/>
    <w:rsid w:val="7C7623A6"/>
    <w:rsid w:val="7CF60269"/>
    <w:rsid w:val="7DEB787E"/>
    <w:rsid w:val="7E572ECD"/>
    <w:rsid w:val="7FF8758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qFormat="1" w:uiPriority="99"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qFormat="1" w:unhideWhenUsed="0" w:uiPriority="99" w:semiHidden="0" w:name="Normal Indent"/>
    <w:lsdException w:uiPriority="99" w:name="footnote text"/>
    <w:lsdException w:qFormat="1" w:unhideWhenUsed="0" w:uiPriority="99" w:name="annotation text"/>
    <w:lsdException w:qFormat="1" w:unhideWhenUsed="0" w:uiPriority="99" w:semiHidden="0"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qFormat="1" w:unhideWhenUsed="0" w:uiPriority="99"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qFormat="1" w:unhideWhenUsed="0" w:uiPriority="99" w:semiHidden="0"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qFormat="1" w:uiPriority="99" w:semiHidden="0"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textAlignment w:val="baseline"/>
    </w:pPr>
    <w:rPr>
      <w:rFonts w:ascii="Times New Roman" w:hAnsi="Times New Roman" w:eastAsia="楷体_GB2312" w:cs="Times New Roman"/>
      <w:kern w:val="2"/>
      <w:sz w:val="26"/>
      <w:lang w:val="en-US" w:eastAsia="zh-CN" w:bidi="ar-SA"/>
    </w:rPr>
  </w:style>
  <w:style w:type="paragraph" w:styleId="4">
    <w:name w:val="heading 1"/>
    <w:basedOn w:val="1"/>
    <w:next w:val="1"/>
    <w:link w:val="35"/>
    <w:qFormat/>
    <w:uiPriority w:val="99"/>
    <w:pPr>
      <w:keepNext/>
      <w:keepLines/>
      <w:numPr>
        <w:ilvl w:val="0"/>
        <w:numId w:val="1"/>
      </w:numPr>
      <w:spacing w:before="340" w:after="330" w:line="578" w:lineRule="auto"/>
      <w:outlineLvl w:val="0"/>
    </w:pPr>
    <w:rPr>
      <w:b/>
      <w:bCs/>
      <w:kern w:val="44"/>
      <w:sz w:val="44"/>
      <w:szCs w:val="44"/>
    </w:rPr>
  </w:style>
  <w:style w:type="paragraph" w:styleId="5">
    <w:name w:val="heading 2"/>
    <w:basedOn w:val="1"/>
    <w:next w:val="1"/>
    <w:link w:val="36"/>
    <w:qFormat/>
    <w:uiPriority w:val="99"/>
    <w:pPr>
      <w:keepNext/>
      <w:keepLines/>
      <w:numPr>
        <w:ilvl w:val="0"/>
        <w:numId w:val="2"/>
      </w:numPr>
      <w:spacing w:before="260" w:after="260" w:line="415" w:lineRule="auto"/>
      <w:outlineLvl w:val="1"/>
    </w:pPr>
    <w:rPr>
      <w:rFonts w:ascii="Arial" w:hAnsi="Arial" w:eastAsia="黑体"/>
      <w:b/>
      <w:bCs/>
      <w:sz w:val="32"/>
      <w:szCs w:val="32"/>
    </w:rPr>
  </w:style>
  <w:style w:type="paragraph" w:styleId="6">
    <w:name w:val="heading 3"/>
    <w:basedOn w:val="1"/>
    <w:next w:val="1"/>
    <w:link w:val="37"/>
    <w:qFormat/>
    <w:uiPriority w:val="99"/>
    <w:pPr>
      <w:keepNext/>
      <w:keepLines/>
      <w:tabs>
        <w:tab w:val="left" w:pos="720"/>
      </w:tabs>
      <w:spacing w:before="260" w:after="260" w:line="416" w:lineRule="auto"/>
      <w:outlineLvl w:val="2"/>
    </w:pPr>
    <w:rPr>
      <w:b/>
      <w:bCs/>
      <w:sz w:val="32"/>
      <w:szCs w:val="32"/>
    </w:rPr>
  </w:style>
  <w:style w:type="paragraph" w:styleId="7">
    <w:name w:val="heading 4"/>
    <w:basedOn w:val="1"/>
    <w:next w:val="1"/>
    <w:qFormat/>
    <w:locked/>
    <w:uiPriority w:val="99"/>
    <w:pPr>
      <w:keepNext/>
      <w:keepLines/>
      <w:spacing w:before="280" w:after="290" w:line="372" w:lineRule="auto"/>
      <w:ind w:firstLine="200" w:firstLineChars="200"/>
      <w:outlineLvl w:val="3"/>
    </w:pPr>
    <w:rPr>
      <w:rFonts w:ascii="Arial" w:hAnsi="Arial" w:eastAsia="黑体"/>
      <w:b/>
      <w:kern w:val="0"/>
      <w:sz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39"/>
    <w:qFormat/>
    <w:uiPriority w:val="99"/>
    <w:pPr>
      <w:spacing w:after="120"/>
    </w:pPr>
  </w:style>
  <w:style w:type="paragraph" w:customStyle="1" w:styleId="3">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styleId="8">
    <w:name w:val="Normal Indent"/>
    <w:basedOn w:val="1"/>
    <w:qFormat/>
    <w:uiPriority w:val="99"/>
    <w:pPr>
      <w:ind w:firstLine="200" w:firstLineChars="200"/>
    </w:pPr>
  </w:style>
  <w:style w:type="paragraph" w:styleId="9">
    <w:name w:val="Document Map"/>
    <w:basedOn w:val="1"/>
    <w:link w:val="267"/>
    <w:semiHidden/>
    <w:qFormat/>
    <w:uiPriority w:val="99"/>
    <w:pPr>
      <w:shd w:val="clear" w:color="auto" w:fill="000080"/>
    </w:pPr>
  </w:style>
  <w:style w:type="paragraph" w:styleId="10">
    <w:name w:val="annotation text"/>
    <w:basedOn w:val="1"/>
    <w:link w:val="38"/>
    <w:semiHidden/>
    <w:qFormat/>
    <w:uiPriority w:val="99"/>
    <w:pPr>
      <w:jc w:val="left"/>
    </w:pPr>
  </w:style>
  <w:style w:type="paragraph" w:styleId="11">
    <w:name w:val="Body Text Indent"/>
    <w:basedOn w:val="1"/>
    <w:next w:val="12"/>
    <w:link w:val="40"/>
    <w:qFormat/>
    <w:uiPriority w:val="99"/>
    <w:pPr>
      <w:spacing w:after="120"/>
      <w:ind w:left="420" w:leftChars="200"/>
    </w:pPr>
    <w:rPr>
      <w:rFonts w:eastAsia="宋体"/>
      <w:sz w:val="21"/>
      <w:szCs w:val="24"/>
    </w:rPr>
  </w:style>
  <w:style w:type="paragraph" w:styleId="12">
    <w:name w:val="envelope return"/>
    <w:basedOn w:val="1"/>
    <w:qFormat/>
    <w:uiPriority w:val="99"/>
    <w:pPr>
      <w:snapToGrid w:val="0"/>
    </w:pPr>
    <w:rPr>
      <w:rFonts w:ascii="Arial" w:hAnsi="Arial"/>
    </w:rPr>
  </w:style>
  <w:style w:type="paragraph" w:styleId="13">
    <w:name w:val="Block Text"/>
    <w:basedOn w:val="1"/>
    <w:qFormat/>
    <w:uiPriority w:val="0"/>
    <w:pPr>
      <w:ind w:left="256" w:right="6" w:firstLine="624"/>
    </w:pPr>
    <w:rPr>
      <w:rFonts w:eastAsia="仿宋"/>
      <w:sz w:val="28"/>
      <w:szCs w:val="20"/>
    </w:rPr>
  </w:style>
  <w:style w:type="paragraph" w:styleId="14">
    <w:name w:val="index 4"/>
    <w:basedOn w:val="1"/>
    <w:next w:val="1"/>
    <w:unhideWhenUsed/>
    <w:qFormat/>
    <w:uiPriority w:val="99"/>
    <w:pPr>
      <w:ind w:left="600" w:leftChars="600"/>
    </w:pPr>
  </w:style>
  <w:style w:type="paragraph" w:styleId="15">
    <w:name w:val="Plain Text"/>
    <w:basedOn w:val="1"/>
    <w:qFormat/>
    <w:uiPriority w:val="0"/>
    <w:rPr>
      <w:rFonts w:ascii="宋体" w:hAnsi="Courier New"/>
      <w:szCs w:val="21"/>
    </w:rPr>
  </w:style>
  <w:style w:type="paragraph" w:styleId="16">
    <w:name w:val="Date"/>
    <w:basedOn w:val="1"/>
    <w:next w:val="1"/>
    <w:link w:val="41"/>
    <w:qFormat/>
    <w:uiPriority w:val="99"/>
    <w:rPr>
      <w:rFonts w:ascii="宋体" w:hAnsi="宋体"/>
      <w:sz w:val="24"/>
    </w:rPr>
  </w:style>
  <w:style w:type="paragraph" w:styleId="17">
    <w:name w:val="footer"/>
    <w:basedOn w:val="1"/>
    <w:link w:val="42"/>
    <w:semiHidden/>
    <w:qFormat/>
    <w:uiPriority w:val="99"/>
    <w:pPr>
      <w:tabs>
        <w:tab w:val="center" w:pos="4153"/>
        <w:tab w:val="right" w:pos="8306"/>
      </w:tabs>
      <w:snapToGrid w:val="0"/>
      <w:jc w:val="left"/>
    </w:pPr>
    <w:rPr>
      <w:sz w:val="18"/>
    </w:rPr>
  </w:style>
  <w:style w:type="paragraph" w:styleId="18">
    <w:name w:val="header"/>
    <w:basedOn w:val="1"/>
    <w:link w:val="43"/>
    <w:qFormat/>
    <w:uiPriority w:val="99"/>
    <w:pPr>
      <w:pBdr>
        <w:bottom w:val="single" w:color="auto" w:sz="6" w:space="1"/>
      </w:pBdr>
      <w:tabs>
        <w:tab w:val="center" w:pos="4153"/>
        <w:tab w:val="right" w:pos="8306"/>
      </w:tabs>
      <w:snapToGrid w:val="0"/>
      <w:jc w:val="center"/>
    </w:pPr>
    <w:rPr>
      <w:kern w:val="0"/>
      <w:sz w:val="18"/>
      <w:szCs w:val="18"/>
    </w:rPr>
  </w:style>
  <w:style w:type="paragraph" w:styleId="19">
    <w:name w:val="Signature"/>
    <w:basedOn w:val="1"/>
    <w:link w:val="44"/>
    <w:qFormat/>
    <w:uiPriority w:val="99"/>
    <w:pPr>
      <w:spacing w:after="600" w:line="312" w:lineRule="atLeast"/>
      <w:jc w:val="center"/>
    </w:pPr>
    <w:rPr>
      <w:rFonts w:eastAsia="仿宋_GB2312"/>
      <w:kern w:val="0"/>
      <w:sz w:val="24"/>
    </w:rPr>
  </w:style>
  <w:style w:type="paragraph" w:styleId="20">
    <w:name w:val="toc 1"/>
    <w:basedOn w:val="1"/>
    <w:next w:val="1"/>
    <w:qFormat/>
    <w:uiPriority w:val="99"/>
  </w:style>
  <w:style w:type="paragraph" w:styleId="21">
    <w:name w:val="Normal (Web)"/>
    <w:basedOn w:val="1"/>
    <w:qFormat/>
    <w:uiPriority w:val="99"/>
    <w:pPr>
      <w:spacing w:before="100" w:beforeAutospacing="1" w:after="100" w:afterAutospacing="1"/>
      <w:jc w:val="left"/>
    </w:pPr>
    <w:rPr>
      <w:rFonts w:ascii="宋体" w:hAnsi="宋体" w:eastAsia="宋体" w:cs="宋体"/>
      <w:kern w:val="0"/>
      <w:sz w:val="24"/>
      <w:szCs w:val="24"/>
    </w:rPr>
  </w:style>
  <w:style w:type="paragraph" w:styleId="22">
    <w:name w:val="Body Text First Indent"/>
    <w:basedOn w:val="2"/>
    <w:unhideWhenUsed/>
    <w:qFormat/>
    <w:uiPriority w:val="99"/>
    <w:pPr>
      <w:spacing w:before="100" w:beforeAutospacing="1"/>
      <w:ind w:firstLine="200" w:firstLineChars="200"/>
    </w:pPr>
    <w:rPr>
      <w:rFonts w:ascii="Cambria" w:hAnsi="Cambria" w:eastAsia="宋体" w:cs="宋体"/>
      <w:kern w:val="0"/>
      <w:sz w:val="24"/>
      <w:szCs w:val="24"/>
    </w:rPr>
  </w:style>
  <w:style w:type="paragraph" w:styleId="23">
    <w:name w:val="Body Text First Indent 2"/>
    <w:basedOn w:val="11"/>
    <w:next w:val="1"/>
    <w:link w:val="45"/>
    <w:qFormat/>
    <w:uiPriority w:val="99"/>
    <w:pPr>
      <w:spacing w:line="240" w:lineRule="auto"/>
      <w:ind w:firstLine="200" w:firstLineChars="200"/>
    </w:pPr>
  </w:style>
  <w:style w:type="table" w:styleId="25">
    <w:name w:val="Table Grid"/>
    <w:basedOn w:val="24"/>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Strong"/>
    <w:qFormat/>
    <w:uiPriority w:val="99"/>
    <w:rPr>
      <w:rFonts w:cs="Times New Roman"/>
      <w:b/>
    </w:rPr>
  </w:style>
  <w:style w:type="character" w:styleId="28">
    <w:name w:val="FollowedHyperlink"/>
    <w:qFormat/>
    <w:uiPriority w:val="99"/>
    <w:rPr>
      <w:rFonts w:cs="Times New Roman"/>
      <w:color w:val="333333"/>
    </w:rPr>
  </w:style>
  <w:style w:type="character" w:styleId="29">
    <w:name w:val="Emphasis"/>
    <w:qFormat/>
    <w:uiPriority w:val="99"/>
    <w:rPr>
      <w:rFonts w:cs="Times New Roman"/>
      <w:i/>
    </w:rPr>
  </w:style>
  <w:style w:type="character" w:styleId="30">
    <w:name w:val="Hyperlink"/>
    <w:qFormat/>
    <w:uiPriority w:val="99"/>
    <w:rPr>
      <w:rFonts w:cs="Times New Roman"/>
      <w:color w:val="333333"/>
    </w:rPr>
  </w:style>
  <w:style w:type="paragraph" w:styleId="31">
    <w:name w:val="List Paragraph"/>
    <w:basedOn w:val="1"/>
    <w:unhideWhenUsed/>
    <w:qFormat/>
    <w:uiPriority w:val="99"/>
    <w:pPr>
      <w:ind w:firstLine="420" w:firstLineChars="200"/>
    </w:pPr>
  </w:style>
  <w:style w:type="paragraph" w:customStyle="1" w:styleId="32">
    <w:name w:val="正常"/>
    <w:basedOn w:val="33"/>
    <w:qFormat/>
    <w:uiPriority w:val="0"/>
    <w:rPr>
      <w:sz w:val="24"/>
    </w:rPr>
  </w:style>
  <w:style w:type="paragraph" w:customStyle="1" w:styleId="33">
    <w:name w:val="小正常"/>
    <w:basedOn w:val="1"/>
    <w:qFormat/>
    <w:uiPriority w:val="0"/>
    <w:rPr>
      <w:sz w:val="20"/>
    </w:rPr>
  </w:style>
  <w:style w:type="paragraph" w:customStyle="1" w:styleId="34">
    <w:name w:val="ListBullet2"/>
    <w:basedOn w:val="1"/>
    <w:qFormat/>
    <w:uiPriority w:val="99"/>
    <w:pPr>
      <w:numPr>
        <w:ilvl w:val="0"/>
        <w:numId w:val="3"/>
      </w:numPr>
      <w:tabs>
        <w:tab w:val="decimal" w:pos="780"/>
      </w:tabs>
    </w:pPr>
  </w:style>
  <w:style w:type="character" w:customStyle="1" w:styleId="35">
    <w:name w:val="标题 1 Char"/>
    <w:link w:val="4"/>
    <w:qFormat/>
    <w:uiPriority w:val="9"/>
    <w:rPr>
      <w:rFonts w:eastAsia="楷体_GB2312"/>
      <w:b/>
      <w:bCs/>
      <w:kern w:val="44"/>
      <w:sz w:val="44"/>
      <w:szCs w:val="44"/>
    </w:rPr>
  </w:style>
  <w:style w:type="character" w:customStyle="1" w:styleId="36">
    <w:name w:val="标题 2 Char"/>
    <w:link w:val="5"/>
    <w:semiHidden/>
    <w:qFormat/>
    <w:uiPriority w:val="9"/>
    <w:rPr>
      <w:rFonts w:ascii="Cambria" w:hAnsi="Cambria" w:eastAsia="宋体" w:cs="Times New Roman"/>
      <w:b/>
      <w:bCs/>
      <w:sz w:val="32"/>
      <w:szCs w:val="32"/>
    </w:rPr>
  </w:style>
  <w:style w:type="character" w:customStyle="1" w:styleId="37">
    <w:name w:val="标题 3 Char"/>
    <w:link w:val="6"/>
    <w:semiHidden/>
    <w:qFormat/>
    <w:uiPriority w:val="9"/>
    <w:rPr>
      <w:rFonts w:eastAsia="楷体_GB2312"/>
      <w:b/>
      <w:bCs/>
      <w:sz w:val="32"/>
      <w:szCs w:val="32"/>
    </w:rPr>
  </w:style>
  <w:style w:type="character" w:customStyle="1" w:styleId="38">
    <w:name w:val="批注文字 Char"/>
    <w:link w:val="10"/>
    <w:semiHidden/>
    <w:qFormat/>
    <w:uiPriority w:val="99"/>
    <w:rPr>
      <w:rFonts w:eastAsia="楷体_GB2312"/>
      <w:sz w:val="26"/>
      <w:szCs w:val="20"/>
    </w:rPr>
  </w:style>
  <w:style w:type="character" w:customStyle="1" w:styleId="39">
    <w:name w:val="正文文本 Char"/>
    <w:link w:val="2"/>
    <w:semiHidden/>
    <w:qFormat/>
    <w:uiPriority w:val="99"/>
    <w:rPr>
      <w:rFonts w:eastAsia="楷体_GB2312"/>
      <w:sz w:val="26"/>
      <w:szCs w:val="20"/>
    </w:rPr>
  </w:style>
  <w:style w:type="character" w:customStyle="1" w:styleId="40">
    <w:name w:val="正文文本缩进 Char"/>
    <w:link w:val="11"/>
    <w:semiHidden/>
    <w:qFormat/>
    <w:uiPriority w:val="99"/>
    <w:rPr>
      <w:rFonts w:eastAsia="楷体_GB2312"/>
      <w:sz w:val="26"/>
      <w:szCs w:val="20"/>
    </w:rPr>
  </w:style>
  <w:style w:type="character" w:customStyle="1" w:styleId="41">
    <w:name w:val="日期 Char"/>
    <w:link w:val="16"/>
    <w:qFormat/>
    <w:locked/>
    <w:uiPriority w:val="99"/>
    <w:rPr>
      <w:rFonts w:ascii="宋体" w:hAnsi="宋体" w:eastAsia="楷体_GB2312"/>
      <w:kern w:val="2"/>
      <w:sz w:val="24"/>
    </w:rPr>
  </w:style>
  <w:style w:type="character" w:customStyle="1" w:styleId="42">
    <w:name w:val="页脚 Char"/>
    <w:link w:val="17"/>
    <w:semiHidden/>
    <w:qFormat/>
    <w:uiPriority w:val="99"/>
    <w:rPr>
      <w:rFonts w:eastAsia="楷体_GB2312"/>
      <w:sz w:val="18"/>
      <w:szCs w:val="18"/>
    </w:rPr>
  </w:style>
  <w:style w:type="character" w:customStyle="1" w:styleId="43">
    <w:name w:val="页眉 Char"/>
    <w:link w:val="18"/>
    <w:semiHidden/>
    <w:qFormat/>
    <w:uiPriority w:val="99"/>
    <w:rPr>
      <w:rFonts w:eastAsia="楷体_GB2312"/>
      <w:sz w:val="18"/>
      <w:szCs w:val="18"/>
    </w:rPr>
  </w:style>
  <w:style w:type="character" w:customStyle="1" w:styleId="44">
    <w:name w:val="签名 Char"/>
    <w:link w:val="19"/>
    <w:semiHidden/>
    <w:qFormat/>
    <w:uiPriority w:val="99"/>
    <w:rPr>
      <w:rFonts w:eastAsia="楷体_GB2312"/>
      <w:sz w:val="26"/>
      <w:szCs w:val="20"/>
    </w:rPr>
  </w:style>
  <w:style w:type="character" w:customStyle="1" w:styleId="45">
    <w:name w:val="正文首行缩进 2 Char"/>
    <w:link w:val="23"/>
    <w:semiHidden/>
    <w:qFormat/>
    <w:uiPriority w:val="99"/>
    <w:rPr>
      <w:rFonts w:eastAsia="楷体_GB2312"/>
      <w:sz w:val="26"/>
      <w:szCs w:val="20"/>
    </w:rPr>
  </w:style>
  <w:style w:type="paragraph" w:customStyle="1" w:styleId="46">
    <w:name w:val="正文首行缩进 21"/>
    <w:basedOn w:val="11"/>
    <w:qFormat/>
    <w:uiPriority w:val="99"/>
    <w:pPr>
      <w:ind w:firstLine="200" w:firstLineChars="200"/>
    </w:pPr>
  </w:style>
  <w:style w:type="paragraph" w:customStyle="1" w:styleId="47">
    <w:name w:val="NormalIndent"/>
    <w:basedOn w:val="1"/>
    <w:link w:val="59"/>
    <w:qFormat/>
    <w:uiPriority w:val="99"/>
    <w:pPr>
      <w:ind w:firstLine="420"/>
      <w:jc w:val="left"/>
    </w:pPr>
    <w:rPr>
      <w:sz w:val="24"/>
    </w:rPr>
  </w:style>
  <w:style w:type="paragraph" w:customStyle="1" w:styleId="48">
    <w:name w:val="Heading1"/>
    <w:basedOn w:val="1"/>
    <w:next w:val="1"/>
    <w:link w:val="60"/>
    <w:qFormat/>
    <w:uiPriority w:val="99"/>
    <w:pPr>
      <w:keepNext/>
      <w:keepLines/>
      <w:spacing w:before="340" w:after="330" w:line="578" w:lineRule="auto"/>
    </w:pPr>
    <w:rPr>
      <w:b/>
      <w:kern w:val="44"/>
      <w:sz w:val="44"/>
    </w:rPr>
  </w:style>
  <w:style w:type="paragraph" w:customStyle="1" w:styleId="49">
    <w:name w:val="Heading2"/>
    <w:basedOn w:val="1"/>
    <w:next w:val="1"/>
    <w:link w:val="61"/>
    <w:qFormat/>
    <w:uiPriority w:val="99"/>
    <w:pPr>
      <w:keepNext/>
      <w:keepLines/>
      <w:jc w:val="left"/>
    </w:pPr>
    <w:rPr>
      <w:rFonts w:ascii="宋体" w:hAnsi="宋体"/>
      <w:b/>
    </w:rPr>
  </w:style>
  <w:style w:type="paragraph" w:customStyle="1" w:styleId="50">
    <w:name w:val="Heading3"/>
    <w:basedOn w:val="1"/>
    <w:next w:val="1"/>
    <w:link w:val="62"/>
    <w:qFormat/>
    <w:uiPriority w:val="99"/>
    <w:pPr>
      <w:keepNext/>
      <w:keepLines/>
      <w:jc w:val="left"/>
    </w:pPr>
    <w:rPr>
      <w:b/>
    </w:rPr>
  </w:style>
  <w:style w:type="paragraph" w:customStyle="1" w:styleId="51">
    <w:name w:val="Heading4"/>
    <w:basedOn w:val="1"/>
    <w:next w:val="1"/>
    <w:link w:val="63"/>
    <w:qFormat/>
    <w:uiPriority w:val="99"/>
    <w:pPr>
      <w:keepNext/>
      <w:keepLines/>
      <w:spacing w:before="280" w:after="290" w:line="372" w:lineRule="auto"/>
      <w:ind w:firstLine="200" w:firstLineChars="200"/>
    </w:pPr>
    <w:rPr>
      <w:rFonts w:ascii="Arial" w:hAnsi="Arial" w:eastAsia="黑体"/>
      <w:b/>
      <w:kern w:val="0"/>
      <w:sz w:val="28"/>
    </w:rPr>
  </w:style>
  <w:style w:type="paragraph" w:customStyle="1" w:styleId="52">
    <w:name w:val="Heading5"/>
    <w:basedOn w:val="1"/>
    <w:next w:val="47"/>
    <w:qFormat/>
    <w:uiPriority w:val="99"/>
    <w:pPr>
      <w:keepNext/>
      <w:keepLines/>
      <w:tabs>
        <w:tab w:val="left" w:pos="1008"/>
      </w:tabs>
      <w:spacing w:before="280" w:after="290" w:line="376" w:lineRule="auto"/>
      <w:ind w:left="1008" w:hanging="1008"/>
    </w:pPr>
    <w:rPr>
      <w:rFonts w:ascii="宋体" w:eastAsia="宋体"/>
      <w:b/>
      <w:spacing w:val="-2"/>
      <w:position w:val="-6"/>
      <w:sz w:val="28"/>
    </w:rPr>
  </w:style>
  <w:style w:type="paragraph" w:customStyle="1" w:styleId="53">
    <w:name w:val="Heading6"/>
    <w:basedOn w:val="1"/>
    <w:next w:val="47"/>
    <w:qFormat/>
    <w:uiPriority w:val="99"/>
    <w:pPr>
      <w:keepNext/>
      <w:keepLines/>
      <w:tabs>
        <w:tab w:val="left" w:pos="1152"/>
      </w:tabs>
      <w:spacing w:before="240" w:after="64" w:line="320" w:lineRule="auto"/>
      <w:ind w:left="1152" w:hanging="1152"/>
    </w:pPr>
    <w:rPr>
      <w:rFonts w:ascii="Arial" w:hAnsi="Arial" w:eastAsia="黑体"/>
      <w:b/>
      <w:spacing w:val="-2"/>
      <w:position w:val="-6"/>
      <w:sz w:val="24"/>
    </w:rPr>
  </w:style>
  <w:style w:type="paragraph" w:customStyle="1" w:styleId="54">
    <w:name w:val="Heading7"/>
    <w:basedOn w:val="1"/>
    <w:next w:val="47"/>
    <w:qFormat/>
    <w:uiPriority w:val="99"/>
    <w:pPr>
      <w:keepNext/>
      <w:keepLines/>
      <w:tabs>
        <w:tab w:val="left" w:pos="1296"/>
      </w:tabs>
      <w:spacing w:before="240" w:after="64" w:line="320" w:lineRule="auto"/>
      <w:ind w:left="1296" w:hanging="1296"/>
    </w:pPr>
    <w:rPr>
      <w:rFonts w:ascii="宋体" w:eastAsia="宋体"/>
      <w:b/>
      <w:spacing w:val="-2"/>
      <w:position w:val="-6"/>
      <w:sz w:val="24"/>
    </w:rPr>
  </w:style>
  <w:style w:type="paragraph" w:customStyle="1" w:styleId="55">
    <w:name w:val="Heading8"/>
    <w:basedOn w:val="1"/>
    <w:next w:val="47"/>
    <w:qFormat/>
    <w:uiPriority w:val="99"/>
    <w:pPr>
      <w:keepNext/>
      <w:keepLines/>
      <w:tabs>
        <w:tab w:val="left" w:pos="1440"/>
      </w:tabs>
      <w:spacing w:before="240" w:after="64" w:line="320" w:lineRule="auto"/>
      <w:ind w:left="1440" w:hanging="1440"/>
    </w:pPr>
    <w:rPr>
      <w:rFonts w:ascii="Arial" w:hAnsi="Arial" w:eastAsia="黑体"/>
      <w:spacing w:val="-2"/>
      <w:position w:val="-6"/>
      <w:sz w:val="24"/>
    </w:rPr>
  </w:style>
  <w:style w:type="paragraph" w:customStyle="1" w:styleId="56">
    <w:name w:val="Heading9"/>
    <w:basedOn w:val="1"/>
    <w:next w:val="47"/>
    <w:qFormat/>
    <w:uiPriority w:val="99"/>
    <w:pPr>
      <w:keepNext/>
      <w:keepLines/>
      <w:tabs>
        <w:tab w:val="left" w:pos="1584"/>
      </w:tabs>
      <w:spacing w:before="240" w:after="64" w:line="320" w:lineRule="auto"/>
      <w:ind w:left="1584" w:hanging="1584"/>
    </w:pPr>
    <w:rPr>
      <w:rFonts w:ascii="Arial" w:hAnsi="Arial" w:eastAsia="黑体"/>
      <w:spacing w:val="-2"/>
      <w:position w:val="-6"/>
      <w:sz w:val="28"/>
    </w:rPr>
  </w:style>
  <w:style w:type="character" w:customStyle="1" w:styleId="57">
    <w:name w:val="NormalCharacter"/>
    <w:qFormat/>
    <w:uiPriority w:val="99"/>
  </w:style>
  <w:style w:type="table" w:customStyle="1" w:styleId="58">
    <w:name w:val="TableNormal"/>
    <w:qFormat/>
    <w:uiPriority w:val="99"/>
    <w:tblPr>
      <w:tblCellMar>
        <w:top w:w="0" w:type="dxa"/>
        <w:left w:w="0" w:type="dxa"/>
        <w:bottom w:w="0" w:type="dxa"/>
        <w:right w:w="0" w:type="dxa"/>
      </w:tblCellMar>
    </w:tblPr>
  </w:style>
  <w:style w:type="character" w:customStyle="1" w:styleId="59">
    <w:name w:val="UserStyle_0"/>
    <w:link w:val="47"/>
    <w:qFormat/>
    <w:locked/>
    <w:uiPriority w:val="99"/>
    <w:rPr>
      <w:rFonts w:eastAsia="楷体_GB2312"/>
      <w:kern w:val="2"/>
      <w:sz w:val="24"/>
      <w:lang w:val="en-US" w:eastAsia="zh-CN"/>
    </w:rPr>
  </w:style>
  <w:style w:type="character" w:customStyle="1" w:styleId="60">
    <w:name w:val="UserStyle_1"/>
    <w:link w:val="48"/>
    <w:qFormat/>
    <w:locked/>
    <w:uiPriority w:val="99"/>
    <w:rPr>
      <w:rFonts w:eastAsia="楷体_GB2312"/>
      <w:b/>
      <w:kern w:val="44"/>
      <w:sz w:val="44"/>
    </w:rPr>
  </w:style>
  <w:style w:type="character" w:customStyle="1" w:styleId="61">
    <w:name w:val="UserStyle_2"/>
    <w:link w:val="49"/>
    <w:qFormat/>
    <w:locked/>
    <w:uiPriority w:val="99"/>
    <w:rPr>
      <w:rFonts w:ascii="宋体" w:hAnsi="宋体" w:eastAsia="楷体_GB2312"/>
      <w:b/>
      <w:kern w:val="2"/>
      <w:sz w:val="26"/>
      <w:lang w:val="en-US" w:eastAsia="zh-CN"/>
    </w:rPr>
  </w:style>
  <w:style w:type="character" w:customStyle="1" w:styleId="62">
    <w:name w:val="UserStyle_3"/>
    <w:link w:val="50"/>
    <w:qFormat/>
    <w:locked/>
    <w:uiPriority w:val="99"/>
    <w:rPr>
      <w:rFonts w:eastAsia="楷体_GB2312"/>
      <w:b/>
      <w:kern w:val="2"/>
      <w:sz w:val="26"/>
    </w:rPr>
  </w:style>
  <w:style w:type="character" w:customStyle="1" w:styleId="63">
    <w:name w:val="UserStyle_4"/>
    <w:link w:val="51"/>
    <w:qFormat/>
    <w:locked/>
    <w:uiPriority w:val="99"/>
    <w:rPr>
      <w:rFonts w:ascii="Arial" w:hAnsi="Arial" w:eastAsia="黑体"/>
      <w:b/>
      <w:sz w:val="28"/>
    </w:rPr>
  </w:style>
  <w:style w:type="paragraph" w:customStyle="1" w:styleId="64">
    <w:name w:val="TOC7"/>
    <w:basedOn w:val="1"/>
    <w:next w:val="1"/>
    <w:qFormat/>
    <w:uiPriority w:val="99"/>
    <w:pPr>
      <w:ind w:left="2520"/>
    </w:pPr>
  </w:style>
  <w:style w:type="paragraph" w:customStyle="1" w:styleId="65">
    <w:name w:val="Index8"/>
    <w:basedOn w:val="1"/>
    <w:next w:val="1"/>
    <w:qFormat/>
    <w:uiPriority w:val="99"/>
    <w:pPr>
      <w:ind w:left="2940"/>
    </w:pPr>
  </w:style>
  <w:style w:type="paragraph" w:customStyle="1" w:styleId="66">
    <w:name w:val="Index5"/>
    <w:basedOn w:val="1"/>
    <w:next w:val="1"/>
    <w:qFormat/>
    <w:uiPriority w:val="99"/>
    <w:pPr>
      <w:ind w:left="1680"/>
    </w:pPr>
  </w:style>
  <w:style w:type="paragraph" w:customStyle="1" w:styleId="67">
    <w:name w:val="NavPane"/>
    <w:basedOn w:val="1"/>
    <w:link w:val="68"/>
    <w:qFormat/>
    <w:uiPriority w:val="99"/>
    <w:pPr>
      <w:shd w:val="clear" w:color="auto" w:fill="000080"/>
    </w:pPr>
  </w:style>
  <w:style w:type="character" w:customStyle="1" w:styleId="68">
    <w:name w:val="UserStyle_5"/>
    <w:link w:val="67"/>
    <w:qFormat/>
    <w:locked/>
    <w:uiPriority w:val="99"/>
    <w:rPr>
      <w:rFonts w:eastAsia="楷体_GB2312"/>
      <w:kern w:val="2"/>
      <w:sz w:val="26"/>
      <w:shd w:val="clear" w:color="auto" w:fill="000080"/>
    </w:rPr>
  </w:style>
  <w:style w:type="paragraph" w:customStyle="1" w:styleId="69">
    <w:name w:val="AnnotationText"/>
    <w:basedOn w:val="1"/>
    <w:link w:val="70"/>
    <w:qFormat/>
    <w:uiPriority w:val="99"/>
    <w:pPr>
      <w:jc w:val="left"/>
    </w:pPr>
  </w:style>
  <w:style w:type="character" w:customStyle="1" w:styleId="70">
    <w:name w:val="UserStyle_6"/>
    <w:link w:val="69"/>
    <w:qFormat/>
    <w:locked/>
    <w:uiPriority w:val="99"/>
    <w:rPr>
      <w:rFonts w:eastAsia="楷体_GB2312"/>
      <w:kern w:val="2"/>
      <w:sz w:val="26"/>
    </w:rPr>
  </w:style>
  <w:style w:type="paragraph" w:customStyle="1" w:styleId="71">
    <w:name w:val="Index6"/>
    <w:basedOn w:val="1"/>
    <w:next w:val="1"/>
    <w:qFormat/>
    <w:uiPriority w:val="99"/>
    <w:pPr>
      <w:ind w:left="2100"/>
    </w:pPr>
  </w:style>
  <w:style w:type="paragraph" w:customStyle="1" w:styleId="72">
    <w:name w:val="BodyText"/>
    <w:basedOn w:val="1"/>
    <w:next w:val="73"/>
    <w:qFormat/>
    <w:uiPriority w:val="99"/>
    <w:pPr>
      <w:spacing w:line="400" w:lineRule="exact"/>
    </w:pPr>
    <w:rPr>
      <w:rFonts w:ascii="楷体_GB2312"/>
      <w:sz w:val="28"/>
    </w:rPr>
  </w:style>
  <w:style w:type="paragraph" w:customStyle="1" w:styleId="73">
    <w:name w:val="UserStyle_7"/>
    <w:qFormat/>
    <w:uiPriority w:val="99"/>
    <w:pPr>
      <w:spacing w:line="360" w:lineRule="auto"/>
      <w:textAlignment w:val="baseline"/>
    </w:pPr>
    <w:rPr>
      <w:rFonts w:ascii="仿宋" w:hAnsi="仿宋" w:eastAsia="宋体" w:cs="Times New Roman"/>
      <w:color w:val="000000"/>
      <w:sz w:val="24"/>
      <w:szCs w:val="24"/>
      <w:lang w:val="en-US" w:eastAsia="zh-CN" w:bidi="ar-SA"/>
    </w:rPr>
  </w:style>
  <w:style w:type="paragraph" w:customStyle="1" w:styleId="74">
    <w:name w:val="BodyTextIndent"/>
    <w:basedOn w:val="1"/>
    <w:next w:val="75"/>
    <w:link w:val="76"/>
    <w:qFormat/>
    <w:uiPriority w:val="99"/>
    <w:pPr>
      <w:spacing w:line="520" w:lineRule="exact"/>
      <w:ind w:left="570"/>
    </w:pPr>
    <w:rPr>
      <w:rFonts w:ascii="楷体_GB2312"/>
    </w:rPr>
  </w:style>
  <w:style w:type="paragraph" w:customStyle="1" w:styleId="75">
    <w:name w:val="EnvelopeReturn"/>
    <w:basedOn w:val="1"/>
    <w:qFormat/>
    <w:uiPriority w:val="99"/>
    <w:pPr>
      <w:snapToGrid w:val="0"/>
    </w:pPr>
    <w:rPr>
      <w:rFonts w:ascii="Arial" w:hAnsi="Arial"/>
    </w:rPr>
  </w:style>
  <w:style w:type="character" w:customStyle="1" w:styleId="76">
    <w:name w:val="UserStyle_8"/>
    <w:link w:val="74"/>
    <w:qFormat/>
    <w:locked/>
    <w:uiPriority w:val="99"/>
    <w:rPr>
      <w:rFonts w:ascii="楷体_GB2312" w:eastAsia="楷体_GB2312"/>
      <w:kern w:val="2"/>
      <w:sz w:val="26"/>
    </w:rPr>
  </w:style>
  <w:style w:type="paragraph" w:customStyle="1" w:styleId="77">
    <w:name w:val="Index4"/>
    <w:basedOn w:val="1"/>
    <w:next w:val="1"/>
    <w:qFormat/>
    <w:uiPriority w:val="99"/>
    <w:pPr>
      <w:ind w:left="1260"/>
    </w:pPr>
  </w:style>
  <w:style w:type="paragraph" w:customStyle="1" w:styleId="78">
    <w:name w:val="TOC5"/>
    <w:basedOn w:val="1"/>
    <w:next w:val="1"/>
    <w:qFormat/>
    <w:uiPriority w:val="99"/>
    <w:pPr>
      <w:ind w:left="1680"/>
    </w:pPr>
  </w:style>
  <w:style w:type="paragraph" w:customStyle="1" w:styleId="79">
    <w:name w:val="TOC3"/>
    <w:basedOn w:val="1"/>
    <w:next w:val="1"/>
    <w:link w:val="80"/>
    <w:qFormat/>
    <w:uiPriority w:val="99"/>
    <w:pPr>
      <w:ind w:left="840"/>
    </w:pPr>
  </w:style>
  <w:style w:type="character" w:customStyle="1" w:styleId="80">
    <w:name w:val="UserStyle_9"/>
    <w:link w:val="79"/>
    <w:qFormat/>
    <w:locked/>
    <w:uiPriority w:val="99"/>
    <w:rPr>
      <w:rFonts w:eastAsia="楷体_GB2312"/>
      <w:kern w:val="2"/>
      <w:sz w:val="26"/>
    </w:rPr>
  </w:style>
  <w:style w:type="paragraph" w:customStyle="1" w:styleId="81">
    <w:name w:val="PlainText"/>
    <w:basedOn w:val="1"/>
    <w:link w:val="82"/>
    <w:qFormat/>
    <w:uiPriority w:val="99"/>
    <w:rPr>
      <w:rFonts w:ascii="宋体" w:hAnsi="Courier New"/>
    </w:rPr>
  </w:style>
  <w:style w:type="character" w:customStyle="1" w:styleId="82">
    <w:name w:val="UserStyle_10"/>
    <w:link w:val="81"/>
    <w:qFormat/>
    <w:locked/>
    <w:uiPriority w:val="99"/>
    <w:rPr>
      <w:rFonts w:ascii="宋体" w:hAnsi="Courier New" w:eastAsia="楷体_GB2312"/>
      <w:kern w:val="2"/>
      <w:sz w:val="26"/>
      <w:lang w:val="en-US" w:eastAsia="zh-CN"/>
    </w:rPr>
  </w:style>
  <w:style w:type="paragraph" w:customStyle="1" w:styleId="83">
    <w:name w:val="TOC8"/>
    <w:basedOn w:val="1"/>
    <w:next w:val="1"/>
    <w:qFormat/>
    <w:uiPriority w:val="99"/>
    <w:pPr>
      <w:ind w:left="2940"/>
    </w:pPr>
  </w:style>
  <w:style w:type="paragraph" w:customStyle="1" w:styleId="84">
    <w:name w:val="Index3"/>
    <w:basedOn w:val="1"/>
    <w:next w:val="1"/>
    <w:qFormat/>
    <w:uiPriority w:val="99"/>
    <w:pPr>
      <w:ind w:left="840"/>
    </w:pPr>
  </w:style>
  <w:style w:type="paragraph" w:customStyle="1" w:styleId="85">
    <w:name w:val="BodyTextIndent2"/>
    <w:basedOn w:val="1"/>
    <w:qFormat/>
    <w:uiPriority w:val="99"/>
    <w:pPr>
      <w:tabs>
        <w:tab w:val="left" w:pos="0"/>
      </w:tabs>
      <w:ind w:firstLine="502" w:firstLineChars="209"/>
    </w:pPr>
    <w:rPr>
      <w:rFonts w:ascii="宋体" w:eastAsia="宋体"/>
      <w:b/>
      <w:bCs/>
      <w:sz w:val="24"/>
    </w:rPr>
  </w:style>
  <w:style w:type="paragraph" w:customStyle="1" w:styleId="86">
    <w:name w:val="Acetate"/>
    <w:basedOn w:val="1"/>
    <w:link w:val="87"/>
    <w:qFormat/>
    <w:uiPriority w:val="99"/>
    <w:rPr>
      <w:sz w:val="18"/>
      <w:szCs w:val="18"/>
    </w:rPr>
  </w:style>
  <w:style w:type="character" w:customStyle="1" w:styleId="87">
    <w:name w:val="UserStyle_12"/>
    <w:link w:val="86"/>
    <w:qFormat/>
    <w:locked/>
    <w:uiPriority w:val="99"/>
    <w:rPr>
      <w:rFonts w:eastAsia="楷体_GB2312"/>
      <w:kern w:val="2"/>
      <w:sz w:val="18"/>
    </w:rPr>
  </w:style>
  <w:style w:type="paragraph" w:customStyle="1" w:styleId="88">
    <w:name w:val="页脚1"/>
    <w:basedOn w:val="1"/>
    <w:link w:val="89"/>
    <w:qFormat/>
    <w:uiPriority w:val="99"/>
    <w:pPr>
      <w:tabs>
        <w:tab w:val="center" w:pos="4153"/>
        <w:tab w:val="right" w:pos="8306"/>
      </w:tabs>
      <w:snapToGrid w:val="0"/>
      <w:jc w:val="left"/>
    </w:pPr>
    <w:rPr>
      <w:sz w:val="18"/>
    </w:rPr>
  </w:style>
  <w:style w:type="character" w:customStyle="1" w:styleId="89">
    <w:name w:val="UserStyle_13"/>
    <w:link w:val="88"/>
    <w:qFormat/>
    <w:locked/>
    <w:uiPriority w:val="99"/>
    <w:rPr>
      <w:rFonts w:eastAsia="楷体_GB2312"/>
      <w:kern w:val="2"/>
      <w:sz w:val="18"/>
    </w:rPr>
  </w:style>
  <w:style w:type="paragraph" w:customStyle="1" w:styleId="90">
    <w:name w:val="页眉1"/>
    <w:basedOn w:val="1"/>
    <w:link w:val="91"/>
    <w:qFormat/>
    <w:uiPriority w:val="99"/>
    <w:pPr>
      <w:pBdr>
        <w:bottom w:val="single" w:color="000000" w:sz="6" w:space="1"/>
      </w:pBdr>
      <w:tabs>
        <w:tab w:val="center" w:pos="4153"/>
        <w:tab w:val="right" w:pos="8306"/>
      </w:tabs>
      <w:snapToGrid w:val="0"/>
      <w:jc w:val="center"/>
    </w:pPr>
    <w:rPr>
      <w:sz w:val="18"/>
    </w:rPr>
  </w:style>
  <w:style w:type="character" w:customStyle="1" w:styleId="91">
    <w:name w:val="UserStyle_14"/>
    <w:link w:val="90"/>
    <w:qFormat/>
    <w:locked/>
    <w:uiPriority w:val="99"/>
    <w:rPr>
      <w:rFonts w:eastAsia="楷体_GB2312"/>
      <w:kern w:val="2"/>
      <w:sz w:val="18"/>
    </w:rPr>
  </w:style>
  <w:style w:type="paragraph" w:customStyle="1" w:styleId="92">
    <w:name w:val="TOC1"/>
    <w:basedOn w:val="1"/>
    <w:next w:val="1"/>
    <w:qFormat/>
    <w:uiPriority w:val="99"/>
    <w:pPr>
      <w:jc w:val="left"/>
    </w:pPr>
    <w:rPr>
      <w:sz w:val="24"/>
    </w:rPr>
  </w:style>
  <w:style w:type="paragraph" w:customStyle="1" w:styleId="93">
    <w:name w:val="TOC4"/>
    <w:basedOn w:val="1"/>
    <w:next w:val="1"/>
    <w:qFormat/>
    <w:uiPriority w:val="99"/>
    <w:pPr>
      <w:ind w:left="1260"/>
    </w:pPr>
  </w:style>
  <w:style w:type="paragraph" w:customStyle="1" w:styleId="94">
    <w:name w:val="IndexHeading"/>
    <w:basedOn w:val="1"/>
    <w:next w:val="95"/>
    <w:qFormat/>
    <w:uiPriority w:val="99"/>
  </w:style>
  <w:style w:type="paragraph" w:customStyle="1" w:styleId="95">
    <w:name w:val="Index1"/>
    <w:basedOn w:val="1"/>
    <w:next w:val="1"/>
    <w:qFormat/>
    <w:uiPriority w:val="99"/>
  </w:style>
  <w:style w:type="paragraph" w:customStyle="1" w:styleId="96">
    <w:name w:val="FootnoteText"/>
    <w:basedOn w:val="1"/>
    <w:qFormat/>
    <w:uiPriority w:val="99"/>
    <w:pPr>
      <w:snapToGrid w:val="0"/>
      <w:jc w:val="left"/>
    </w:pPr>
    <w:rPr>
      <w:sz w:val="18"/>
    </w:rPr>
  </w:style>
  <w:style w:type="paragraph" w:customStyle="1" w:styleId="97">
    <w:name w:val="TOC6"/>
    <w:basedOn w:val="1"/>
    <w:next w:val="1"/>
    <w:qFormat/>
    <w:uiPriority w:val="99"/>
    <w:pPr>
      <w:ind w:left="2100"/>
    </w:pPr>
  </w:style>
  <w:style w:type="paragraph" w:customStyle="1" w:styleId="98">
    <w:name w:val="BodyTextIndent3"/>
    <w:basedOn w:val="1"/>
    <w:qFormat/>
    <w:uiPriority w:val="99"/>
    <w:pPr>
      <w:ind w:firstLine="617" w:firstLineChars="257"/>
    </w:pPr>
    <w:rPr>
      <w:rFonts w:eastAsia="宋体"/>
      <w:sz w:val="24"/>
      <w:szCs w:val="24"/>
    </w:rPr>
  </w:style>
  <w:style w:type="paragraph" w:customStyle="1" w:styleId="99">
    <w:name w:val="Index7"/>
    <w:basedOn w:val="1"/>
    <w:next w:val="1"/>
    <w:qFormat/>
    <w:uiPriority w:val="99"/>
    <w:pPr>
      <w:ind w:left="2520"/>
    </w:pPr>
  </w:style>
  <w:style w:type="paragraph" w:customStyle="1" w:styleId="100">
    <w:name w:val="Index9"/>
    <w:basedOn w:val="1"/>
    <w:next w:val="1"/>
    <w:qFormat/>
    <w:uiPriority w:val="99"/>
    <w:pPr>
      <w:ind w:left="3360"/>
    </w:pPr>
  </w:style>
  <w:style w:type="paragraph" w:customStyle="1" w:styleId="101">
    <w:name w:val="ToCaption"/>
    <w:basedOn w:val="1"/>
    <w:next w:val="1"/>
    <w:qFormat/>
    <w:uiPriority w:val="99"/>
    <w:pPr>
      <w:ind w:left="420" w:hanging="420"/>
      <w:jc w:val="left"/>
    </w:pPr>
    <w:rPr>
      <w:smallCaps/>
      <w:sz w:val="24"/>
    </w:rPr>
  </w:style>
  <w:style w:type="paragraph" w:customStyle="1" w:styleId="102">
    <w:name w:val="TOC2"/>
    <w:basedOn w:val="1"/>
    <w:next w:val="1"/>
    <w:qFormat/>
    <w:uiPriority w:val="99"/>
    <w:pPr>
      <w:ind w:left="420"/>
    </w:pPr>
  </w:style>
  <w:style w:type="paragraph" w:customStyle="1" w:styleId="103">
    <w:name w:val="TOC9"/>
    <w:basedOn w:val="1"/>
    <w:next w:val="1"/>
    <w:qFormat/>
    <w:uiPriority w:val="99"/>
    <w:pPr>
      <w:ind w:left="3360"/>
    </w:pPr>
  </w:style>
  <w:style w:type="paragraph" w:customStyle="1" w:styleId="104">
    <w:name w:val="HtmlPre"/>
    <w:basedOn w:val="1"/>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customStyle="1" w:styleId="105">
    <w:name w:val="HtmlNormal"/>
    <w:basedOn w:val="1"/>
    <w:link w:val="106"/>
    <w:qFormat/>
    <w:uiPriority w:val="99"/>
    <w:rPr>
      <w:sz w:val="24"/>
      <w:szCs w:val="24"/>
    </w:rPr>
  </w:style>
  <w:style w:type="character" w:customStyle="1" w:styleId="106">
    <w:name w:val="UserStyle_15"/>
    <w:link w:val="105"/>
    <w:qFormat/>
    <w:locked/>
    <w:uiPriority w:val="99"/>
    <w:rPr>
      <w:rFonts w:eastAsia="楷体_GB2312"/>
      <w:kern w:val="2"/>
      <w:sz w:val="24"/>
    </w:rPr>
  </w:style>
  <w:style w:type="paragraph" w:customStyle="1" w:styleId="107">
    <w:name w:val="Index2"/>
    <w:basedOn w:val="1"/>
    <w:next w:val="1"/>
    <w:qFormat/>
    <w:uiPriority w:val="99"/>
    <w:pPr>
      <w:ind w:left="420"/>
    </w:pPr>
  </w:style>
  <w:style w:type="paragraph" w:customStyle="1" w:styleId="108">
    <w:name w:val="AnnotationSubject"/>
    <w:basedOn w:val="69"/>
    <w:next w:val="69"/>
    <w:qFormat/>
    <w:uiPriority w:val="99"/>
    <w:rPr>
      <w:b/>
      <w:bCs/>
    </w:rPr>
  </w:style>
  <w:style w:type="paragraph" w:customStyle="1" w:styleId="109">
    <w:name w:val="BodyText1I2"/>
    <w:basedOn w:val="74"/>
    <w:link w:val="110"/>
    <w:qFormat/>
    <w:uiPriority w:val="99"/>
    <w:pPr>
      <w:ind w:firstLine="420" w:firstLineChars="200"/>
    </w:pPr>
  </w:style>
  <w:style w:type="character" w:customStyle="1" w:styleId="110">
    <w:name w:val="UserStyle_16"/>
    <w:link w:val="109"/>
    <w:qFormat/>
    <w:locked/>
    <w:uiPriority w:val="99"/>
    <w:rPr>
      <w:rFonts w:ascii="楷体_GB2312" w:eastAsia="楷体_GB2312"/>
      <w:kern w:val="2"/>
      <w:sz w:val="26"/>
    </w:rPr>
  </w:style>
  <w:style w:type="table" w:customStyle="1" w:styleId="111">
    <w:name w:val="TableGrid"/>
    <w:basedOn w:val="58"/>
    <w:qFormat/>
    <w:uiPriority w:val="99"/>
    <w:tblPr>
      <w:tblCellMar>
        <w:top w:w="0" w:type="dxa"/>
        <w:left w:w="0" w:type="dxa"/>
        <w:bottom w:w="0" w:type="dxa"/>
        <w:right w:w="0" w:type="dxa"/>
      </w:tblCellMar>
    </w:tblPr>
  </w:style>
  <w:style w:type="character" w:customStyle="1" w:styleId="112">
    <w:name w:val="PageNumber"/>
    <w:qFormat/>
    <w:uiPriority w:val="99"/>
  </w:style>
  <w:style w:type="character" w:customStyle="1" w:styleId="113">
    <w:name w:val="LineNumber"/>
    <w:qFormat/>
    <w:uiPriority w:val="99"/>
  </w:style>
  <w:style w:type="character" w:customStyle="1" w:styleId="114">
    <w:name w:val="HtmlDfn"/>
    <w:qFormat/>
    <w:uiPriority w:val="99"/>
    <w:rPr>
      <w:i/>
    </w:rPr>
  </w:style>
  <w:style w:type="character" w:customStyle="1" w:styleId="115">
    <w:name w:val="HtmlCode"/>
    <w:qFormat/>
    <w:uiPriority w:val="99"/>
    <w:rPr>
      <w:rFonts w:ascii="Menlo" w:hAnsi="Menlo" w:eastAsia="Times New Roman"/>
      <w:color w:val="C7254E"/>
      <w:sz w:val="21"/>
      <w:shd w:val="clear" w:color="auto" w:fill="F9F2F4"/>
    </w:rPr>
  </w:style>
  <w:style w:type="character" w:customStyle="1" w:styleId="116">
    <w:name w:val="AnnotationReference"/>
    <w:qFormat/>
    <w:uiPriority w:val="99"/>
    <w:rPr>
      <w:sz w:val="21"/>
    </w:rPr>
  </w:style>
  <w:style w:type="character" w:customStyle="1" w:styleId="117">
    <w:name w:val="HtmlCite"/>
    <w:qFormat/>
    <w:uiPriority w:val="99"/>
  </w:style>
  <w:style w:type="character" w:customStyle="1" w:styleId="118">
    <w:name w:val="FootnoteReference"/>
    <w:qFormat/>
    <w:uiPriority w:val="99"/>
    <w:rPr>
      <w:vertAlign w:val="superscript"/>
    </w:rPr>
  </w:style>
  <w:style w:type="character" w:customStyle="1" w:styleId="119">
    <w:name w:val="HtmlKbd"/>
    <w:qFormat/>
    <w:uiPriority w:val="99"/>
    <w:rPr>
      <w:rFonts w:ascii="Menlo" w:hAnsi="Menlo" w:eastAsia="Times New Roman"/>
      <w:sz w:val="21"/>
    </w:rPr>
  </w:style>
  <w:style w:type="character" w:customStyle="1" w:styleId="120">
    <w:name w:val="htmlSamp"/>
    <w:qFormat/>
    <w:uiPriority w:val="99"/>
    <w:rPr>
      <w:rFonts w:ascii="Menlo" w:hAnsi="Menlo" w:eastAsia="Times New Roman"/>
      <w:sz w:val="21"/>
    </w:rPr>
  </w:style>
  <w:style w:type="paragraph" w:customStyle="1" w:styleId="121">
    <w:name w:val="UserStyle_17"/>
    <w:next w:val="1"/>
    <w:qFormat/>
    <w:uiPriority w:val="99"/>
    <w:pPr>
      <w:snapToGrid w:val="0"/>
      <w:spacing w:line="360" w:lineRule="auto"/>
      <w:ind w:firstLine="200" w:firstLineChars="200"/>
      <w:jc w:val="both"/>
      <w:textAlignment w:val="baseline"/>
    </w:pPr>
    <w:rPr>
      <w:rFonts w:ascii="宋体" w:hAnsi="Times New Roman" w:eastAsia="宋体" w:cs="Times New Roman"/>
      <w:sz w:val="24"/>
      <w:szCs w:val="22"/>
      <w:lang w:val="en-US" w:eastAsia="zh-CN" w:bidi="ar-SA"/>
    </w:rPr>
  </w:style>
  <w:style w:type="character" w:customStyle="1" w:styleId="122">
    <w:name w:val="UserStyle_18"/>
    <w:qFormat/>
    <w:uiPriority w:val="99"/>
    <w:rPr>
      <w:rFonts w:ascii="方正仿宋简体" w:hAnsi="创艺简仿宋" w:eastAsia="方正仿宋简体"/>
      <w:kern w:val="2"/>
      <w:sz w:val="24"/>
      <w:lang w:val="en-US" w:eastAsia="zh-CN"/>
    </w:rPr>
  </w:style>
  <w:style w:type="character" w:customStyle="1" w:styleId="123">
    <w:name w:val="UserStyle_19"/>
    <w:qFormat/>
    <w:uiPriority w:val="99"/>
    <w:rPr>
      <w:b/>
      <w:color w:val="FFFFFF"/>
      <w:sz w:val="19"/>
    </w:rPr>
  </w:style>
  <w:style w:type="character" w:customStyle="1" w:styleId="124">
    <w:name w:val="UserStyle_20"/>
    <w:qFormat/>
    <w:uiPriority w:val="99"/>
  </w:style>
  <w:style w:type="character" w:customStyle="1" w:styleId="125">
    <w:name w:val="UserStyle_21"/>
    <w:qFormat/>
    <w:uiPriority w:val="99"/>
    <w:rPr>
      <w:color w:val="FFFFFF"/>
      <w:shd w:val="clear" w:color="auto" w:fill="776666"/>
    </w:rPr>
  </w:style>
  <w:style w:type="character" w:customStyle="1" w:styleId="126">
    <w:name w:val="UserStyle_22"/>
    <w:qFormat/>
    <w:uiPriority w:val="99"/>
  </w:style>
  <w:style w:type="character" w:customStyle="1" w:styleId="127">
    <w:name w:val="UserStyle_23"/>
    <w:qFormat/>
    <w:uiPriority w:val="99"/>
    <w:rPr>
      <w:rFonts w:ascii="宋体" w:hAnsi="宋体" w:eastAsia="楷体_GB2312"/>
      <w:b/>
      <w:kern w:val="2"/>
      <w:sz w:val="26"/>
      <w:lang w:val="en-US" w:eastAsia="zh-CN"/>
    </w:rPr>
  </w:style>
  <w:style w:type="character" w:customStyle="1" w:styleId="128">
    <w:name w:val="UserStyle_24"/>
    <w:qFormat/>
    <w:uiPriority w:val="99"/>
    <w:rPr>
      <w:shd w:val="clear" w:color="auto" w:fill="FF0000"/>
    </w:rPr>
  </w:style>
  <w:style w:type="character" w:customStyle="1" w:styleId="129">
    <w:name w:val="UserStyle_25"/>
    <w:qFormat/>
    <w:uiPriority w:val="99"/>
    <w:rPr>
      <w:rFonts w:ascii="宋体" w:hAnsi="宋体" w:eastAsia="宋体"/>
      <w:color w:val="FF0000"/>
      <w:sz w:val="20"/>
    </w:rPr>
  </w:style>
  <w:style w:type="character" w:customStyle="1" w:styleId="130">
    <w:name w:val="UserStyle_26"/>
    <w:qFormat/>
    <w:uiPriority w:val="99"/>
  </w:style>
  <w:style w:type="character" w:customStyle="1" w:styleId="131">
    <w:name w:val="UserStyle_27"/>
    <w:qFormat/>
    <w:uiPriority w:val="99"/>
  </w:style>
  <w:style w:type="character" w:customStyle="1" w:styleId="132">
    <w:name w:val="UserStyle_28"/>
    <w:qFormat/>
    <w:uiPriority w:val="99"/>
    <w:rPr>
      <w:rFonts w:ascii="宋体" w:hAnsi="宋体" w:eastAsia="宋体"/>
    </w:rPr>
  </w:style>
  <w:style w:type="character" w:customStyle="1" w:styleId="133">
    <w:name w:val="UserStyle_29"/>
    <w:qFormat/>
    <w:uiPriority w:val="99"/>
    <w:rPr>
      <w:rFonts w:ascii="宋体" w:hAnsi="宋体" w:eastAsia="宋体"/>
    </w:rPr>
  </w:style>
  <w:style w:type="character" w:customStyle="1" w:styleId="134">
    <w:name w:val="UserStyle_30"/>
    <w:qFormat/>
    <w:uiPriority w:val="99"/>
  </w:style>
  <w:style w:type="character" w:customStyle="1" w:styleId="135">
    <w:name w:val="UserStyle_31"/>
    <w:qFormat/>
    <w:uiPriority w:val="99"/>
    <w:rPr>
      <w:color w:val="FFFFFF"/>
      <w:shd w:val="clear" w:color="auto" w:fill="776666"/>
    </w:rPr>
  </w:style>
  <w:style w:type="character" w:customStyle="1" w:styleId="136">
    <w:name w:val="UserStyle_32"/>
    <w:link w:val="137"/>
    <w:qFormat/>
    <w:locked/>
    <w:uiPriority w:val="99"/>
    <w:rPr>
      <w:rFonts w:ascii="仿宋_GB2312" w:hAnsi="宋体" w:eastAsia="仿宋_GB2312"/>
      <w:kern w:val="2"/>
      <w:sz w:val="28"/>
    </w:rPr>
  </w:style>
  <w:style w:type="paragraph" w:customStyle="1" w:styleId="137">
    <w:name w:val="UserStyle_33"/>
    <w:basedOn w:val="1"/>
    <w:link w:val="136"/>
    <w:qFormat/>
    <w:uiPriority w:val="99"/>
    <w:pPr>
      <w:spacing w:line="600" w:lineRule="exact"/>
      <w:ind w:firstLine="639" w:firstLineChars="206"/>
    </w:pPr>
    <w:rPr>
      <w:rFonts w:ascii="仿宋_GB2312" w:hAnsi="宋体" w:eastAsia="仿宋_GB2312"/>
      <w:sz w:val="31"/>
      <w:szCs w:val="28"/>
    </w:rPr>
  </w:style>
  <w:style w:type="character" w:customStyle="1" w:styleId="138">
    <w:name w:val="UserStyle_34"/>
    <w:qFormat/>
    <w:uiPriority w:val="99"/>
  </w:style>
  <w:style w:type="character" w:customStyle="1" w:styleId="139">
    <w:name w:val="UserStyle_35"/>
    <w:qFormat/>
    <w:uiPriority w:val="99"/>
  </w:style>
  <w:style w:type="character" w:customStyle="1" w:styleId="140">
    <w:name w:val="UserStyle_36"/>
    <w:qFormat/>
    <w:uiPriority w:val="99"/>
    <w:rPr>
      <w:rFonts w:ascii="宋体" w:hAnsi="宋体" w:eastAsia="宋体"/>
      <w:b/>
      <w:color w:val="000000"/>
      <w:sz w:val="20"/>
    </w:rPr>
  </w:style>
  <w:style w:type="character" w:customStyle="1" w:styleId="141">
    <w:name w:val="UserStyle_37"/>
    <w:qFormat/>
    <w:uiPriority w:val="99"/>
    <w:rPr>
      <w:b/>
      <w:color w:val="FFFFFF"/>
      <w:sz w:val="21"/>
    </w:rPr>
  </w:style>
  <w:style w:type="character" w:customStyle="1" w:styleId="142">
    <w:name w:val="UserStyle_38"/>
    <w:qFormat/>
    <w:uiPriority w:val="99"/>
    <w:rPr>
      <w:color w:val="00FF00"/>
      <w:shd w:val="clear" w:color="auto" w:fill="000000"/>
    </w:rPr>
  </w:style>
  <w:style w:type="character" w:customStyle="1" w:styleId="143">
    <w:name w:val="UserStyle_39"/>
    <w:qFormat/>
    <w:uiPriority w:val="99"/>
    <w:rPr>
      <w:rFonts w:ascii="宋体" w:hAnsi="宋体" w:eastAsia="宋体"/>
      <w:color w:val="000000"/>
      <w:sz w:val="20"/>
    </w:rPr>
  </w:style>
  <w:style w:type="character" w:customStyle="1" w:styleId="144">
    <w:name w:val="UserStyle_40"/>
    <w:qFormat/>
    <w:uiPriority w:val="99"/>
  </w:style>
  <w:style w:type="character" w:customStyle="1" w:styleId="145">
    <w:name w:val="UserStyle_41"/>
    <w:qFormat/>
    <w:uiPriority w:val="99"/>
  </w:style>
  <w:style w:type="character" w:customStyle="1" w:styleId="146">
    <w:name w:val="UserStyle_42"/>
    <w:qFormat/>
    <w:uiPriority w:val="99"/>
    <w:rPr>
      <w:color w:val="00FF00"/>
      <w:shd w:val="clear" w:color="auto" w:fill="000000"/>
    </w:rPr>
  </w:style>
  <w:style w:type="paragraph" w:customStyle="1" w:styleId="147">
    <w:name w:val="UserStyle_43"/>
    <w:basedOn w:val="1"/>
    <w:qFormat/>
    <w:uiPriority w:val="99"/>
    <w:pPr>
      <w:ind w:firstLine="420" w:firstLineChars="200"/>
    </w:pPr>
    <w:rPr>
      <w:rFonts w:ascii="Calibri" w:hAnsi="Calibri" w:eastAsia="宋体"/>
      <w:szCs w:val="22"/>
    </w:rPr>
  </w:style>
  <w:style w:type="paragraph" w:customStyle="1" w:styleId="148">
    <w:name w:val="UserStyle_44"/>
    <w:basedOn w:val="1"/>
    <w:qFormat/>
    <w:uiPriority w:val="99"/>
    <w:rPr>
      <w:rFonts w:eastAsia="宋体"/>
      <w:kern w:val="0"/>
      <w:sz w:val="21"/>
      <w:szCs w:val="21"/>
    </w:rPr>
  </w:style>
  <w:style w:type="paragraph" w:customStyle="1" w:styleId="149">
    <w:name w:val="179"/>
    <w:basedOn w:val="1"/>
    <w:link w:val="150"/>
    <w:qFormat/>
    <w:uiPriority w:val="99"/>
    <w:pPr>
      <w:ind w:firstLine="420" w:firstLineChars="200"/>
    </w:pPr>
    <w:rPr>
      <w:rFonts w:eastAsia="宋体"/>
      <w:sz w:val="21"/>
      <w:szCs w:val="24"/>
    </w:rPr>
  </w:style>
  <w:style w:type="character" w:customStyle="1" w:styleId="150">
    <w:name w:val="UserStyle_45"/>
    <w:link w:val="149"/>
    <w:qFormat/>
    <w:locked/>
    <w:uiPriority w:val="99"/>
    <w:rPr>
      <w:kern w:val="2"/>
      <w:sz w:val="24"/>
    </w:rPr>
  </w:style>
  <w:style w:type="paragraph" w:customStyle="1" w:styleId="151">
    <w:name w:val="UserStyle_46"/>
    <w:basedOn w:val="1"/>
    <w:qFormat/>
    <w:uiPriority w:val="99"/>
    <w:rPr>
      <w:rFonts w:ascii="宋体" w:hAnsi="Courier New"/>
      <w:sz w:val="28"/>
    </w:rPr>
  </w:style>
  <w:style w:type="paragraph" w:customStyle="1" w:styleId="152">
    <w:name w:val="UserStyle_47"/>
    <w:basedOn w:val="67"/>
    <w:qFormat/>
    <w:uiPriority w:val="99"/>
    <w:pPr>
      <w:snapToGrid w:val="0"/>
    </w:pPr>
    <w:rPr>
      <w:rFonts w:ascii="Tahoma" w:hAnsi="Tahoma" w:eastAsia="宋体"/>
      <w:sz w:val="24"/>
      <w:szCs w:val="24"/>
    </w:rPr>
  </w:style>
  <w:style w:type="paragraph" w:customStyle="1" w:styleId="153">
    <w:name w:val="UserStyle_48"/>
    <w:basedOn w:val="1"/>
    <w:qFormat/>
    <w:uiPriority w:val="99"/>
    <w:rPr>
      <w:rFonts w:ascii="Tahoma" w:hAnsi="Tahoma"/>
      <w:sz w:val="24"/>
    </w:rPr>
  </w:style>
  <w:style w:type="paragraph" w:customStyle="1" w:styleId="154">
    <w:name w:val="UserStyle_49"/>
    <w:basedOn w:val="1"/>
    <w:qFormat/>
    <w:uiPriority w:val="99"/>
    <w:pPr>
      <w:spacing w:after="160" w:line="240" w:lineRule="exact"/>
      <w:jc w:val="left"/>
    </w:pPr>
    <w:rPr>
      <w:rFonts w:ascii="Verdana" w:hAnsi="Verdana" w:eastAsia="宋体"/>
      <w:kern w:val="0"/>
      <w:sz w:val="21"/>
      <w:lang w:eastAsia="en-US"/>
    </w:rPr>
  </w:style>
  <w:style w:type="paragraph" w:customStyle="1" w:styleId="155">
    <w:name w:val="UserStyle_50"/>
    <w:basedOn w:val="1"/>
    <w:qFormat/>
    <w:uiPriority w:val="99"/>
    <w:rPr>
      <w:rFonts w:ascii="Tahoma" w:hAnsi="Tahoma" w:eastAsia="宋体"/>
      <w:sz w:val="24"/>
    </w:rPr>
  </w:style>
  <w:style w:type="paragraph" w:customStyle="1" w:styleId="156">
    <w:name w:val="UserStyle_51"/>
    <w:basedOn w:val="1"/>
    <w:qFormat/>
    <w:uiPriority w:val="99"/>
    <w:pPr>
      <w:keepNext/>
      <w:spacing w:before="60" w:after="60" w:line="300" w:lineRule="auto"/>
      <w:jc w:val="center"/>
      <w:textAlignment w:val="center"/>
    </w:pPr>
    <w:rPr>
      <w:rFonts w:eastAsia="宋体"/>
      <w:spacing w:val="20"/>
      <w:kern w:val="0"/>
      <w:sz w:val="24"/>
    </w:rPr>
  </w:style>
  <w:style w:type="paragraph" w:customStyle="1" w:styleId="157">
    <w:name w:val="UserStyle_52"/>
    <w:basedOn w:val="1"/>
    <w:qFormat/>
    <w:uiPriority w:val="99"/>
    <w:rPr>
      <w:rFonts w:ascii="宋体" w:hAnsi="Courier New"/>
    </w:rPr>
  </w:style>
  <w:style w:type="paragraph" w:customStyle="1" w:styleId="158">
    <w:name w:val="UserStyle_53"/>
    <w:basedOn w:val="1"/>
    <w:qFormat/>
    <w:uiPriority w:val="99"/>
    <w:rPr>
      <w:rFonts w:ascii="仿宋" w:hAnsi="仿宋" w:eastAsia="仿宋"/>
      <w:sz w:val="21"/>
      <w:szCs w:val="22"/>
      <w:lang w:val="zh-CN"/>
    </w:rPr>
  </w:style>
  <w:style w:type="character" w:customStyle="1" w:styleId="159">
    <w:name w:val="UserStyle_54"/>
    <w:qFormat/>
    <w:uiPriority w:val="99"/>
    <w:rPr>
      <w:rFonts w:ascii="宋体" w:hAnsi="宋体" w:eastAsia="宋体"/>
      <w:color w:val="000000"/>
      <w:sz w:val="20"/>
    </w:rPr>
  </w:style>
  <w:style w:type="character" w:customStyle="1" w:styleId="160">
    <w:name w:val="UserStyle_55"/>
    <w:qFormat/>
    <w:uiPriority w:val="99"/>
    <w:rPr>
      <w:rFonts w:ascii="宋体" w:hAnsi="宋体" w:eastAsia="宋体"/>
      <w:color w:val="000000"/>
      <w:sz w:val="28"/>
    </w:rPr>
  </w:style>
  <w:style w:type="character" w:customStyle="1" w:styleId="161">
    <w:name w:val="UserStyle_56"/>
    <w:qFormat/>
    <w:uiPriority w:val="99"/>
    <w:rPr>
      <w:rFonts w:ascii="宋体" w:hAnsi="宋体" w:eastAsia="宋体"/>
      <w:b/>
      <w:color w:val="000000"/>
      <w:sz w:val="18"/>
    </w:rPr>
  </w:style>
  <w:style w:type="character" w:customStyle="1" w:styleId="162">
    <w:name w:val="UserStyle_57"/>
    <w:qFormat/>
    <w:uiPriority w:val="99"/>
    <w:rPr>
      <w:rFonts w:ascii="宋体" w:hAnsi="宋体" w:eastAsia="宋体"/>
      <w:color w:val="000000"/>
      <w:sz w:val="20"/>
      <w:vertAlign w:val="superscript"/>
    </w:rPr>
  </w:style>
  <w:style w:type="character" w:customStyle="1" w:styleId="163">
    <w:name w:val="UserStyle_58"/>
    <w:qFormat/>
    <w:uiPriority w:val="99"/>
    <w:rPr>
      <w:rFonts w:eastAsia="楷体_GB2312"/>
      <w:kern w:val="2"/>
      <w:sz w:val="26"/>
    </w:rPr>
  </w:style>
  <w:style w:type="character" w:customStyle="1" w:styleId="164">
    <w:name w:val="UserStyle_59"/>
    <w:qFormat/>
    <w:uiPriority w:val="99"/>
    <w:rPr>
      <w:rFonts w:ascii="微软雅黑" w:hAnsi="微软雅黑" w:eastAsia="微软雅黑"/>
      <w:color w:val="000000"/>
      <w:sz w:val="20"/>
      <w:vertAlign w:val="superscript"/>
    </w:rPr>
  </w:style>
  <w:style w:type="character" w:customStyle="1" w:styleId="165">
    <w:name w:val="UserStyle_60"/>
    <w:qFormat/>
    <w:uiPriority w:val="99"/>
    <w:rPr>
      <w:rFonts w:eastAsia="楷体_GB2312"/>
      <w:kern w:val="2"/>
      <w:sz w:val="26"/>
    </w:rPr>
  </w:style>
  <w:style w:type="character" w:customStyle="1" w:styleId="166">
    <w:name w:val="UserStyle_61"/>
    <w:semiHidden/>
    <w:qFormat/>
    <w:locked/>
    <w:uiPriority w:val="99"/>
    <w:rPr>
      <w:rFonts w:eastAsia="宋体"/>
      <w:kern w:val="2"/>
      <w:sz w:val="18"/>
      <w:lang w:val="en-US" w:eastAsia="zh-CN"/>
    </w:rPr>
  </w:style>
  <w:style w:type="character" w:customStyle="1" w:styleId="167">
    <w:name w:val="UserStyle_62"/>
    <w:qFormat/>
    <w:uiPriority w:val="99"/>
    <w:rPr>
      <w:rFonts w:ascii="宋体" w:hAnsi="宋体" w:eastAsia="宋体"/>
      <w:b/>
      <w:color w:val="000000"/>
      <w:sz w:val="20"/>
    </w:rPr>
  </w:style>
  <w:style w:type="character" w:customStyle="1" w:styleId="168">
    <w:name w:val="UserStyle_63"/>
    <w:qFormat/>
    <w:uiPriority w:val="99"/>
    <w:rPr>
      <w:rFonts w:ascii="宋体" w:hAnsi="宋体" w:eastAsia="宋体"/>
      <w:color w:val="000000"/>
      <w:sz w:val="20"/>
    </w:rPr>
  </w:style>
  <w:style w:type="character" w:customStyle="1" w:styleId="169">
    <w:name w:val="UserStyle_64"/>
    <w:qFormat/>
    <w:locked/>
    <w:uiPriority w:val="99"/>
    <w:rPr>
      <w:rFonts w:ascii="方正仿宋简体" w:hAnsi="创艺简仿宋" w:eastAsia="方正仿宋简体"/>
      <w:kern w:val="2"/>
      <w:sz w:val="24"/>
    </w:rPr>
  </w:style>
  <w:style w:type="character" w:customStyle="1" w:styleId="170">
    <w:name w:val="UserStyle_65"/>
    <w:qFormat/>
    <w:locked/>
    <w:uiPriority w:val="99"/>
    <w:rPr>
      <w:rFonts w:eastAsia="楷体_GB2312"/>
      <w:kern w:val="2"/>
      <w:sz w:val="18"/>
    </w:rPr>
  </w:style>
  <w:style w:type="character" w:customStyle="1" w:styleId="171">
    <w:name w:val="UserStyle_66"/>
    <w:qFormat/>
    <w:locked/>
    <w:uiPriority w:val="99"/>
    <w:rPr>
      <w:kern w:val="2"/>
      <w:sz w:val="18"/>
    </w:rPr>
  </w:style>
  <w:style w:type="character" w:customStyle="1" w:styleId="172">
    <w:name w:val="UserStyle_67"/>
    <w:qFormat/>
    <w:uiPriority w:val="99"/>
    <w:rPr>
      <w:rFonts w:eastAsia="楷体_GB2312"/>
      <w:kern w:val="2"/>
      <w:sz w:val="26"/>
    </w:rPr>
  </w:style>
  <w:style w:type="paragraph" w:customStyle="1" w:styleId="173">
    <w:name w:val="UserStyle_68"/>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Courier New" w:hAnsi="Courier New" w:eastAsia="宋体"/>
      <w:kern w:val="0"/>
      <w:sz w:val="20"/>
    </w:rPr>
  </w:style>
  <w:style w:type="paragraph" w:customStyle="1" w:styleId="174">
    <w:name w:val="UserStyle_69"/>
    <w:basedOn w:val="1"/>
    <w:qFormat/>
    <w:uiPriority w:val="99"/>
    <w:pPr>
      <w:spacing w:before="100" w:beforeAutospacing="1" w:after="100" w:afterAutospacing="1"/>
      <w:jc w:val="left"/>
    </w:pPr>
    <w:rPr>
      <w:rFonts w:ascii="宋体" w:hAnsi="宋体" w:eastAsia="宋体"/>
      <w:kern w:val="0"/>
      <w:sz w:val="18"/>
      <w:szCs w:val="18"/>
    </w:rPr>
  </w:style>
  <w:style w:type="paragraph" w:customStyle="1" w:styleId="175">
    <w:name w:val="UserStyle_70"/>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Courier New" w:hAnsi="Courier New" w:eastAsia="宋体"/>
      <w:kern w:val="0"/>
      <w:sz w:val="20"/>
    </w:rPr>
  </w:style>
  <w:style w:type="paragraph" w:customStyle="1" w:styleId="176">
    <w:name w:val="UserStyle_71"/>
    <w:basedOn w:val="1"/>
    <w:qFormat/>
    <w:uiPriority w:val="99"/>
    <w:pPr>
      <w:spacing w:before="100" w:beforeAutospacing="1" w:after="100" w:afterAutospacing="1"/>
      <w:jc w:val="left"/>
    </w:pPr>
    <w:rPr>
      <w:rFonts w:ascii="宋体" w:hAnsi="宋体" w:eastAsia="宋体"/>
      <w:kern w:val="0"/>
      <w:sz w:val="18"/>
      <w:szCs w:val="18"/>
    </w:rPr>
  </w:style>
  <w:style w:type="paragraph" w:customStyle="1" w:styleId="177">
    <w:name w:val="UserStyle_72"/>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Courier New" w:hAnsi="Courier New" w:eastAsia="宋体"/>
      <w:color w:val="000000"/>
      <w:kern w:val="0"/>
      <w:sz w:val="20"/>
    </w:rPr>
  </w:style>
  <w:style w:type="paragraph" w:customStyle="1" w:styleId="178">
    <w:name w:val="UserStyle_73"/>
    <w:basedOn w:val="1"/>
    <w:qFormat/>
    <w:uiPriority w:val="99"/>
    <w:pPr>
      <w:spacing w:before="100" w:beforeAutospacing="1" w:after="100" w:afterAutospacing="1"/>
      <w:jc w:val="left"/>
    </w:pPr>
    <w:rPr>
      <w:rFonts w:ascii="宋体" w:hAnsi="宋体" w:eastAsia="宋体"/>
      <w:kern w:val="0"/>
      <w:sz w:val="18"/>
      <w:szCs w:val="18"/>
    </w:rPr>
  </w:style>
  <w:style w:type="paragraph" w:customStyle="1" w:styleId="179">
    <w:name w:val="UserStyle_74"/>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left"/>
    </w:pPr>
    <w:rPr>
      <w:rFonts w:ascii="Courier New" w:hAnsi="Courier New" w:eastAsia="宋体"/>
      <w:color w:val="000000"/>
      <w:kern w:val="0"/>
      <w:sz w:val="20"/>
    </w:rPr>
  </w:style>
  <w:style w:type="paragraph" w:customStyle="1" w:styleId="180">
    <w:name w:val="UserStyle_75"/>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Courier New" w:hAnsi="Courier New" w:eastAsia="宋体" w:cs="Courier New"/>
      <w:b/>
      <w:bCs/>
      <w:kern w:val="0"/>
      <w:sz w:val="20"/>
    </w:rPr>
  </w:style>
  <w:style w:type="paragraph" w:customStyle="1" w:styleId="181">
    <w:name w:val="UserStyle_76"/>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Courier New" w:hAnsi="Courier New" w:eastAsia="宋体"/>
      <w:kern w:val="0"/>
      <w:sz w:val="20"/>
    </w:rPr>
  </w:style>
  <w:style w:type="paragraph" w:customStyle="1" w:styleId="182">
    <w:name w:val="UserStyle_77"/>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Courier New" w:hAnsi="Courier New" w:eastAsia="宋体"/>
      <w:kern w:val="0"/>
      <w:sz w:val="20"/>
    </w:rPr>
  </w:style>
  <w:style w:type="paragraph" w:customStyle="1" w:styleId="183">
    <w:name w:val="UserStyle_78"/>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仿宋" w:hAnsi="仿宋" w:eastAsia="仿宋"/>
      <w:kern w:val="0"/>
      <w:sz w:val="20"/>
    </w:rPr>
  </w:style>
  <w:style w:type="paragraph" w:customStyle="1" w:styleId="184">
    <w:name w:val="UserStyle_79"/>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Courier New" w:hAnsi="Courier New" w:eastAsia="宋体"/>
      <w:kern w:val="0"/>
      <w:sz w:val="20"/>
    </w:rPr>
  </w:style>
  <w:style w:type="paragraph" w:customStyle="1" w:styleId="185">
    <w:name w:val="UserStyle_80"/>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 w:hAnsi="仿宋" w:eastAsia="仿宋"/>
      <w:kern w:val="0"/>
      <w:sz w:val="20"/>
    </w:rPr>
  </w:style>
  <w:style w:type="paragraph" w:customStyle="1" w:styleId="186">
    <w:name w:val="UserStyle_81"/>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 w:hAnsi="仿宋" w:eastAsia="仿宋"/>
      <w:kern w:val="0"/>
      <w:sz w:val="20"/>
    </w:rPr>
  </w:style>
  <w:style w:type="paragraph" w:customStyle="1" w:styleId="187">
    <w:name w:val="UserStyle_82"/>
    <w:basedOn w:val="1"/>
    <w:qFormat/>
    <w:uiPriority w:val="99"/>
    <w:pPr>
      <w:spacing w:before="100" w:beforeAutospacing="1" w:after="100" w:afterAutospacing="1"/>
      <w:jc w:val="left"/>
    </w:pPr>
    <w:rPr>
      <w:rFonts w:ascii="宋体" w:hAnsi="宋体" w:eastAsia="宋体"/>
      <w:kern w:val="0"/>
      <w:sz w:val="18"/>
      <w:szCs w:val="18"/>
    </w:rPr>
  </w:style>
  <w:style w:type="paragraph" w:customStyle="1" w:styleId="188">
    <w:name w:val="UserStyle_83"/>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Courier New" w:hAnsi="Courier New" w:eastAsia="宋体"/>
      <w:kern w:val="0"/>
      <w:sz w:val="20"/>
    </w:rPr>
  </w:style>
  <w:style w:type="paragraph" w:customStyle="1" w:styleId="189">
    <w:name w:val="UserStyle_84"/>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 w:hAnsi="仿宋" w:eastAsia="仿宋"/>
      <w:kern w:val="0"/>
      <w:sz w:val="20"/>
    </w:rPr>
  </w:style>
  <w:style w:type="paragraph" w:customStyle="1" w:styleId="190">
    <w:name w:val="UserStyle_85"/>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 w:hAnsi="仿宋" w:eastAsia="仿宋"/>
      <w:kern w:val="0"/>
      <w:sz w:val="20"/>
    </w:rPr>
  </w:style>
  <w:style w:type="paragraph" w:customStyle="1" w:styleId="191">
    <w:name w:val="UserStyle_86"/>
    <w:basedOn w:val="1"/>
    <w:qFormat/>
    <w:uiPriority w:val="99"/>
    <w:pPr>
      <w:spacing w:before="100" w:beforeAutospacing="1" w:after="100" w:afterAutospacing="1"/>
      <w:jc w:val="left"/>
    </w:pPr>
    <w:rPr>
      <w:rFonts w:ascii="宋体" w:hAnsi="宋体" w:eastAsia="宋体"/>
      <w:kern w:val="0"/>
      <w:sz w:val="18"/>
      <w:szCs w:val="18"/>
    </w:rPr>
  </w:style>
  <w:style w:type="paragraph" w:customStyle="1" w:styleId="192">
    <w:name w:val="UserStyle_87"/>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 w:hAnsi="仿宋" w:eastAsia="仿宋"/>
      <w:kern w:val="0"/>
      <w:sz w:val="20"/>
    </w:rPr>
  </w:style>
  <w:style w:type="paragraph" w:customStyle="1" w:styleId="193">
    <w:name w:val="UserStyle_88"/>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 w:hAnsi="仿宋" w:eastAsia="仿宋"/>
      <w:kern w:val="0"/>
      <w:sz w:val="20"/>
    </w:rPr>
  </w:style>
  <w:style w:type="paragraph" w:customStyle="1" w:styleId="194">
    <w:name w:val="UserStyle_89"/>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仿宋" w:hAnsi="仿宋" w:eastAsia="仿宋"/>
      <w:kern w:val="0"/>
      <w:sz w:val="20"/>
    </w:rPr>
  </w:style>
  <w:style w:type="paragraph" w:customStyle="1" w:styleId="195">
    <w:name w:val="UserStyle_90"/>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Courier New" w:hAnsi="Courier New" w:eastAsia="宋体"/>
      <w:kern w:val="0"/>
      <w:sz w:val="20"/>
    </w:rPr>
  </w:style>
  <w:style w:type="paragraph" w:customStyle="1" w:styleId="196">
    <w:name w:val="UserStyle_91"/>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Courier New" w:hAnsi="Courier New" w:eastAsia="宋体"/>
      <w:kern w:val="0"/>
      <w:sz w:val="20"/>
    </w:rPr>
  </w:style>
  <w:style w:type="paragraph" w:customStyle="1" w:styleId="197">
    <w:name w:val="UserStyle_92"/>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Courier New" w:hAnsi="Courier New" w:eastAsia="宋体" w:cs="Courier New"/>
      <w:b/>
      <w:bCs/>
      <w:kern w:val="0"/>
      <w:sz w:val="20"/>
    </w:rPr>
  </w:style>
  <w:style w:type="paragraph" w:customStyle="1" w:styleId="198">
    <w:name w:val="UserStyle_93"/>
    <w:basedOn w:val="1"/>
    <w:qFormat/>
    <w:uiPriority w:val="99"/>
    <w:pPr>
      <w:ind w:firstLine="420" w:firstLineChars="200"/>
    </w:pPr>
    <w:rPr>
      <w:rFonts w:ascii="Calibri" w:hAnsi="Calibri" w:eastAsia="宋体"/>
      <w:szCs w:val="26"/>
    </w:rPr>
  </w:style>
  <w:style w:type="paragraph" w:customStyle="1" w:styleId="199">
    <w:name w:val="UserStyle_94"/>
    <w:basedOn w:val="1"/>
    <w:qFormat/>
    <w:uiPriority w:val="99"/>
    <w:pPr>
      <w:spacing w:before="100" w:beforeAutospacing="1" w:after="100" w:afterAutospacing="1"/>
      <w:jc w:val="left"/>
    </w:pPr>
    <w:rPr>
      <w:rFonts w:ascii="宋体" w:hAnsi="宋体" w:eastAsia="宋体"/>
      <w:kern w:val="0"/>
      <w:sz w:val="18"/>
      <w:szCs w:val="18"/>
    </w:rPr>
  </w:style>
  <w:style w:type="paragraph" w:customStyle="1" w:styleId="200">
    <w:name w:val="UserStyle_95"/>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 w:hAnsi="仿宋" w:eastAsia="仿宋"/>
      <w:kern w:val="0"/>
      <w:sz w:val="20"/>
    </w:rPr>
  </w:style>
  <w:style w:type="paragraph" w:customStyle="1" w:styleId="201">
    <w:name w:val="UserStyle_96"/>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 w:hAnsi="仿宋" w:eastAsia="仿宋" w:cs="宋体"/>
      <w:b/>
      <w:bCs/>
      <w:kern w:val="0"/>
      <w:sz w:val="20"/>
    </w:rPr>
  </w:style>
  <w:style w:type="paragraph" w:customStyle="1" w:styleId="202">
    <w:name w:val="UserStyle_97"/>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Courier New" w:hAnsi="Courier New" w:eastAsia="宋体" w:cs="Courier New"/>
      <w:b/>
      <w:bCs/>
      <w:kern w:val="0"/>
      <w:sz w:val="20"/>
    </w:rPr>
  </w:style>
  <w:style w:type="paragraph" w:customStyle="1" w:styleId="203">
    <w:name w:val="UserStyle_98"/>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 w:hAnsi="仿宋" w:eastAsia="仿宋"/>
      <w:kern w:val="0"/>
      <w:sz w:val="20"/>
    </w:rPr>
  </w:style>
  <w:style w:type="paragraph" w:customStyle="1" w:styleId="204">
    <w:name w:val="UserStyle_99"/>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Courier New" w:hAnsi="Courier New" w:eastAsia="宋体"/>
      <w:kern w:val="0"/>
      <w:sz w:val="20"/>
    </w:rPr>
  </w:style>
  <w:style w:type="paragraph" w:customStyle="1" w:styleId="205">
    <w:name w:val="UserStyle_100"/>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 w:hAnsi="仿宋" w:eastAsia="仿宋"/>
      <w:color w:val="000000"/>
      <w:kern w:val="0"/>
      <w:sz w:val="20"/>
    </w:rPr>
  </w:style>
  <w:style w:type="paragraph" w:customStyle="1" w:styleId="206">
    <w:name w:val="UserStyle_101"/>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 w:hAnsi="仿宋" w:eastAsia="仿宋"/>
      <w:color w:val="000000"/>
      <w:kern w:val="0"/>
      <w:sz w:val="20"/>
    </w:rPr>
  </w:style>
  <w:style w:type="paragraph" w:customStyle="1" w:styleId="207">
    <w:name w:val="UserStyle_102"/>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仿宋" w:hAnsi="仿宋" w:eastAsia="仿宋"/>
      <w:kern w:val="0"/>
      <w:sz w:val="20"/>
    </w:rPr>
  </w:style>
  <w:style w:type="paragraph" w:customStyle="1" w:styleId="208">
    <w:name w:val="UserStyle_103"/>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Courier New" w:hAnsi="Courier New" w:eastAsia="宋体"/>
      <w:kern w:val="0"/>
      <w:sz w:val="20"/>
    </w:rPr>
  </w:style>
  <w:style w:type="paragraph" w:customStyle="1" w:styleId="209">
    <w:name w:val="UserStyle_104"/>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Courier New" w:hAnsi="Courier New" w:eastAsia="宋体"/>
      <w:kern w:val="0"/>
      <w:sz w:val="20"/>
    </w:rPr>
  </w:style>
  <w:style w:type="paragraph" w:customStyle="1" w:styleId="210">
    <w:name w:val="UserStyle_105"/>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 w:hAnsi="仿宋" w:eastAsia="仿宋"/>
      <w:color w:val="000000"/>
      <w:kern w:val="0"/>
      <w:sz w:val="20"/>
    </w:rPr>
  </w:style>
  <w:style w:type="paragraph" w:customStyle="1" w:styleId="211">
    <w:name w:val="UserStyle_106"/>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Courier New" w:hAnsi="Courier New" w:eastAsia="宋体"/>
      <w:kern w:val="0"/>
      <w:sz w:val="20"/>
    </w:rPr>
  </w:style>
  <w:style w:type="paragraph" w:customStyle="1" w:styleId="212">
    <w:name w:val="UserStyle_107"/>
    <w:basedOn w:val="1"/>
    <w:qFormat/>
    <w:uiPriority w:val="99"/>
    <w:pPr>
      <w:spacing w:before="100" w:beforeAutospacing="1" w:after="100" w:afterAutospacing="1"/>
      <w:jc w:val="left"/>
    </w:pPr>
    <w:rPr>
      <w:rFonts w:ascii="宋体" w:hAnsi="宋体" w:eastAsia="宋体"/>
      <w:kern w:val="0"/>
      <w:sz w:val="18"/>
      <w:szCs w:val="18"/>
    </w:rPr>
  </w:style>
  <w:style w:type="paragraph" w:customStyle="1" w:styleId="213">
    <w:name w:val="UserStyle_108"/>
    <w:qFormat/>
    <w:uiPriority w:val="99"/>
    <w:pPr>
      <w:spacing w:before="120" w:after="240" w:line="360" w:lineRule="auto"/>
      <w:jc w:val="both"/>
      <w:textAlignment w:val="baseline"/>
    </w:pPr>
    <w:rPr>
      <w:rFonts w:ascii="Times New Roman" w:hAnsi="Times New Roman" w:eastAsia="宋体" w:cs="Times New Roman"/>
      <w:sz w:val="22"/>
      <w:szCs w:val="22"/>
      <w:lang w:val="ru-RU" w:eastAsia="en-US" w:bidi="ar-SA"/>
    </w:rPr>
  </w:style>
  <w:style w:type="paragraph" w:customStyle="1" w:styleId="214">
    <w:name w:val="UserStyle_109"/>
    <w:basedOn w:val="1"/>
    <w:qFormat/>
    <w:uiPriority w:val="99"/>
    <w:pPr>
      <w:ind w:firstLine="420" w:firstLineChars="200"/>
    </w:pPr>
    <w:rPr>
      <w:rFonts w:eastAsia="宋体"/>
      <w:szCs w:val="26"/>
    </w:rPr>
  </w:style>
  <w:style w:type="paragraph" w:customStyle="1" w:styleId="215">
    <w:name w:val="UserStyle_110"/>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Courier New" w:hAnsi="Courier New" w:eastAsia="宋体"/>
      <w:kern w:val="0"/>
      <w:sz w:val="20"/>
    </w:rPr>
  </w:style>
  <w:style w:type="paragraph" w:customStyle="1" w:styleId="216">
    <w:name w:val="UserStyle_111"/>
    <w:basedOn w:val="1"/>
    <w:qFormat/>
    <w:uiPriority w:val="99"/>
    <w:pPr>
      <w:spacing w:before="100" w:beforeAutospacing="1" w:after="100" w:afterAutospacing="1"/>
      <w:jc w:val="left"/>
    </w:pPr>
    <w:rPr>
      <w:rFonts w:ascii="宋体" w:hAnsi="宋体" w:eastAsia="宋体"/>
      <w:kern w:val="0"/>
      <w:sz w:val="18"/>
      <w:szCs w:val="18"/>
    </w:rPr>
  </w:style>
  <w:style w:type="paragraph" w:customStyle="1" w:styleId="217">
    <w:name w:val="UserStyle_112"/>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Courier New" w:hAnsi="Courier New" w:eastAsia="宋体" w:cs="Courier New"/>
      <w:b/>
      <w:bCs/>
      <w:color w:val="000000"/>
      <w:kern w:val="0"/>
      <w:sz w:val="20"/>
    </w:rPr>
  </w:style>
  <w:style w:type="paragraph" w:customStyle="1" w:styleId="218">
    <w:name w:val="UserStyle_113"/>
    <w:basedOn w:val="1"/>
    <w:qFormat/>
    <w:uiPriority w:val="99"/>
    <w:pPr>
      <w:spacing w:before="100" w:beforeAutospacing="1" w:after="100" w:afterAutospacing="1"/>
      <w:jc w:val="center"/>
    </w:pPr>
    <w:rPr>
      <w:rFonts w:ascii="Courier New" w:hAnsi="Courier New" w:eastAsia="宋体"/>
      <w:color w:val="000000"/>
      <w:kern w:val="0"/>
      <w:sz w:val="20"/>
    </w:rPr>
  </w:style>
  <w:style w:type="paragraph" w:customStyle="1" w:styleId="219">
    <w:name w:val="UserStyle_114"/>
    <w:next w:val="1"/>
    <w:qFormat/>
    <w:uiPriority w:val="99"/>
    <w:pPr>
      <w:spacing w:line="360" w:lineRule="auto"/>
      <w:jc w:val="both"/>
      <w:textAlignment w:val="baseline"/>
    </w:pPr>
    <w:rPr>
      <w:rFonts w:ascii="Times New Roman" w:hAnsi="Times New Roman" w:eastAsia="楷体_GB2312" w:cs="Times New Roman"/>
      <w:kern w:val="2"/>
      <w:sz w:val="26"/>
      <w:szCs w:val="26"/>
      <w:lang w:val="en-US" w:eastAsia="zh-CN" w:bidi="ar-SA"/>
    </w:rPr>
  </w:style>
  <w:style w:type="paragraph" w:customStyle="1" w:styleId="220">
    <w:name w:val="UserStyle_115"/>
    <w:basedOn w:val="48"/>
    <w:next w:val="1"/>
    <w:qFormat/>
    <w:uiPriority w:val="99"/>
    <w:pPr>
      <w:spacing w:line="240" w:lineRule="auto"/>
      <w:jc w:val="center"/>
    </w:pPr>
    <w:rPr>
      <w:rFonts w:ascii="仿宋_GB2312" w:hAnsi="宋体" w:eastAsia="仿宋_GB2312" w:cs="宋体"/>
      <w:bCs/>
      <w:szCs w:val="44"/>
    </w:rPr>
  </w:style>
  <w:style w:type="paragraph" w:customStyle="1" w:styleId="221">
    <w:name w:val="UserStyle_116"/>
    <w:qFormat/>
    <w:uiPriority w:val="99"/>
    <w:pPr>
      <w:spacing w:line="240" w:lineRule="atLeast"/>
      <w:ind w:firstLine="200" w:firstLineChars="200"/>
      <w:jc w:val="both"/>
      <w:textAlignment w:val="baseline"/>
    </w:pPr>
    <w:rPr>
      <w:rFonts w:ascii="Times New Roman" w:hAnsi="Times New Roman" w:eastAsia="宋体" w:cs="Times New Roman"/>
      <w:kern w:val="2"/>
      <w:sz w:val="21"/>
      <w:szCs w:val="21"/>
      <w:lang w:val="en-US" w:eastAsia="zh-CN" w:bidi="ar-SA"/>
    </w:rPr>
  </w:style>
  <w:style w:type="paragraph" w:customStyle="1" w:styleId="222">
    <w:name w:val="UserStyle_117"/>
    <w:basedOn w:val="1"/>
    <w:qFormat/>
    <w:uiPriority w:val="99"/>
    <w:pPr>
      <w:spacing w:before="100" w:beforeAutospacing="1" w:after="100" w:afterAutospacing="1"/>
      <w:jc w:val="left"/>
    </w:pPr>
    <w:rPr>
      <w:rFonts w:ascii="宋体" w:hAnsi="宋体" w:eastAsia="宋体"/>
      <w:kern w:val="0"/>
      <w:sz w:val="18"/>
      <w:szCs w:val="18"/>
    </w:rPr>
  </w:style>
  <w:style w:type="paragraph" w:customStyle="1" w:styleId="223">
    <w:name w:val="UserStyle_118"/>
    <w:basedOn w:val="1"/>
    <w:qFormat/>
    <w:uiPriority w:val="99"/>
    <w:pPr>
      <w:spacing w:before="100" w:beforeAutospacing="1" w:after="100" w:afterAutospacing="1"/>
      <w:jc w:val="left"/>
    </w:pPr>
    <w:rPr>
      <w:rFonts w:ascii="Courier New" w:hAnsi="Courier New" w:eastAsia="宋体"/>
      <w:color w:val="000000"/>
      <w:kern w:val="0"/>
      <w:sz w:val="20"/>
    </w:rPr>
  </w:style>
  <w:style w:type="paragraph" w:customStyle="1" w:styleId="224">
    <w:name w:val="UserStyle_119"/>
    <w:basedOn w:val="1"/>
    <w:qFormat/>
    <w:uiPriority w:val="99"/>
    <w:pPr>
      <w:spacing w:before="100" w:beforeAutospacing="1" w:after="100" w:afterAutospacing="1"/>
      <w:jc w:val="left"/>
    </w:pPr>
    <w:rPr>
      <w:rFonts w:ascii="宋体" w:hAnsi="宋体" w:eastAsia="宋体"/>
      <w:kern w:val="0"/>
      <w:sz w:val="18"/>
      <w:szCs w:val="18"/>
    </w:rPr>
  </w:style>
  <w:style w:type="paragraph" w:customStyle="1" w:styleId="225">
    <w:name w:val="UserStyle_120"/>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Courier New" w:hAnsi="Courier New" w:eastAsia="宋体"/>
      <w:color w:val="000000"/>
      <w:kern w:val="0"/>
      <w:sz w:val="20"/>
    </w:rPr>
  </w:style>
  <w:style w:type="paragraph" w:customStyle="1" w:styleId="226">
    <w:name w:val="UserStyle_121"/>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Courier New" w:hAnsi="Courier New" w:eastAsia="宋体"/>
      <w:kern w:val="0"/>
      <w:sz w:val="20"/>
    </w:rPr>
  </w:style>
  <w:style w:type="paragraph" w:customStyle="1" w:styleId="227">
    <w:name w:val="UserStyle_122"/>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left"/>
      <w:textAlignment w:val="top"/>
    </w:pPr>
    <w:rPr>
      <w:rFonts w:ascii="仿宋" w:hAnsi="仿宋" w:eastAsia="仿宋"/>
      <w:kern w:val="0"/>
      <w:sz w:val="20"/>
    </w:rPr>
  </w:style>
  <w:style w:type="paragraph" w:customStyle="1" w:styleId="228">
    <w:name w:val="UserStyle_123"/>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仿宋" w:hAnsi="仿宋" w:eastAsia="仿宋"/>
      <w:kern w:val="0"/>
      <w:sz w:val="20"/>
    </w:rPr>
  </w:style>
  <w:style w:type="paragraph" w:customStyle="1" w:styleId="229">
    <w:name w:val="UserStyle_124"/>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Courier New" w:hAnsi="Courier New" w:eastAsia="宋体"/>
      <w:kern w:val="0"/>
      <w:sz w:val="20"/>
    </w:rPr>
  </w:style>
  <w:style w:type="paragraph" w:customStyle="1" w:styleId="230">
    <w:name w:val="UserStyle_125"/>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left"/>
    </w:pPr>
    <w:rPr>
      <w:rFonts w:ascii="仿宋" w:hAnsi="仿宋" w:eastAsia="仿宋"/>
      <w:kern w:val="0"/>
      <w:sz w:val="20"/>
    </w:rPr>
  </w:style>
  <w:style w:type="paragraph" w:customStyle="1" w:styleId="231">
    <w:name w:val="UserStyle_126"/>
    <w:basedOn w:val="1"/>
    <w:qFormat/>
    <w:uiPriority w:val="99"/>
    <w:pPr>
      <w:spacing w:before="100" w:beforeAutospacing="1" w:after="100" w:afterAutospacing="1"/>
      <w:jc w:val="left"/>
    </w:pPr>
    <w:rPr>
      <w:rFonts w:ascii="宋体" w:hAnsi="宋体" w:eastAsia="宋体"/>
      <w:kern w:val="0"/>
      <w:sz w:val="18"/>
      <w:szCs w:val="18"/>
    </w:rPr>
  </w:style>
  <w:style w:type="paragraph" w:customStyle="1" w:styleId="232">
    <w:name w:val="UserStyle_127"/>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 w:hAnsi="仿宋" w:eastAsia="仿宋"/>
      <w:kern w:val="0"/>
      <w:sz w:val="20"/>
    </w:rPr>
  </w:style>
  <w:style w:type="paragraph" w:customStyle="1" w:styleId="233">
    <w:name w:val="UserStyle_128"/>
    <w:basedOn w:val="1"/>
    <w:qFormat/>
    <w:uiPriority w:val="99"/>
    <w:pPr>
      <w:spacing w:before="100" w:beforeAutospacing="1" w:after="100" w:afterAutospacing="1"/>
      <w:jc w:val="left"/>
    </w:pPr>
    <w:rPr>
      <w:rFonts w:ascii="Courier New" w:hAnsi="Courier New" w:eastAsia="宋体"/>
      <w:color w:val="000000"/>
      <w:kern w:val="0"/>
      <w:sz w:val="20"/>
    </w:rPr>
  </w:style>
  <w:style w:type="paragraph" w:customStyle="1" w:styleId="234">
    <w:name w:val="UserStyle_129"/>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 w:hAnsi="仿宋" w:eastAsia="仿宋"/>
      <w:kern w:val="0"/>
      <w:sz w:val="20"/>
    </w:rPr>
  </w:style>
  <w:style w:type="paragraph" w:customStyle="1" w:styleId="235">
    <w:name w:val="UserStyle_130"/>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left"/>
    </w:pPr>
    <w:rPr>
      <w:rFonts w:ascii="仿宋" w:hAnsi="仿宋" w:eastAsia="仿宋"/>
      <w:kern w:val="0"/>
      <w:sz w:val="20"/>
    </w:rPr>
  </w:style>
  <w:style w:type="paragraph" w:customStyle="1" w:styleId="236">
    <w:name w:val="UserStyle_131"/>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 w:hAnsi="仿宋" w:eastAsia="仿宋"/>
      <w:kern w:val="0"/>
      <w:sz w:val="20"/>
    </w:rPr>
  </w:style>
  <w:style w:type="paragraph" w:customStyle="1" w:styleId="237">
    <w:name w:val="UserStyle_132"/>
    <w:basedOn w:val="1"/>
    <w:qFormat/>
    <w:uiPriority w:val="99"/>
    <w:pPr>
      <w:spacing w:before="100" w:beforeAutospacing="1" w:after="100" w:afterAutospacing="1"/>
      <w:jc w:val="left"/>
    </w:pPr>
    <w:rPr>
      <w:rFonts w:ascii="宋体" w:hAnsi="宋体" w:eastAsia="宋体"/>
      <w:kern w:val="0"/>
      <w:sz w:val="18"/>
      <w:szCs w:val="18"/>
    </w:rPr>
  </w:style>
  <w:style w:type="paragraph" w:customStyle="1" w:styleId="238">
    <w:name w:val="UserStyle_133"/>
    <w:basedOn w:val="1"/>
    <w:qFormat/>
    <w:uiPriority w:val="99"/>
    <w:pPr>
      <w:spacing w:before="100" w:beforeAutospacing="1" w:after="100" w:afterAutospacing="1"/>
      <w:jc w:val="left"/>
    </w:pPr>
    <w:rPr>
      <w:rFonts w:ascii="宋体" w:hAnsi="宋体" w:eastAsia="宋体"/>
      <w:kern w:val="0"/>
      <w:sz w:val="18"/>
      <w:szCs w:val="18"/>
    </w:rPr>
  </w:style>
  <w:style w:type="paragraph" w:customStyle="1" w:styleId="239">
    <w:name w:val="UserStyle_134"/>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left"/>
    </w:pPr>
    <w:rPr>
      <w:rFonts w:ascii="仿宋" w:hAnsi="仿宋" w:eastAsia="仿宋" w:cs="宋体"/>
      <w:b/>
      <w:bCs/>
      <w:kern w:val="0"/>
      <w:sz w:val="20"/>
    </w:rPr>
  </w:style>
  <w:style w:type="paragraph" w:customStyle="1" w:styleId="240">
    <w:name w:val="UserStyle_135"/>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left"/>
    </w:pPr>
    <w:rPr>
      <w:rFonts w:ascii="仿宋" w:hAnsi="仿宋" w:eastAsia="仿宋"/>
      <w:kern w:val="0"/>
      <w:sz w:val="20"/>
    </w:rPr>
  </w:style>
  <w:style w:type="paragraph" w:customStyle="1" w:styleId="241">
    <w:name w:val="UserStyle_136"/>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仿宋" w:hAnsi="仿宋" w:eastAsia="仿宋"/>
      <w:kern w:val="0"/>
      <w:sz w:val="20"/>
    </w:rPr>
  </w:style>
  <w:style w:type="paragraph" w:customStyle="1" w:styleId="242">
    <w:name w:val="UserStyle_137"/>
    <w:basedOn w:val="1"/>
    <w:qFormat/>
    <w:uiPriority w:val="99"/>
    <w:pPr>
      <w:spacing w:before="100" w:beforeAutospacing="1" w:after="100" w:afterAutospacing="1"/>
      <w:jc w:val="left"/>
    </w:pPr>
    <w:rPr>
      <w:rFonts w:ascii="宋体" w:hAnsi="宋体" w:eastAsia="宋体"/>
      <w:kern w:val="0"/>
      <w:sz w:val="18"/>
      <w:szCs w:val="18"/>
    </w:rPr>
  </w:style>
  <w:style w:type="paragraph" w:customStyle="1" w:styleId="243">
    <w:name w:val="UserStyle_138"/>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left"/>
    </w:pPr>
    <w:rPr>
      <w:rFonts w:ascii="Courier New" w:hAnsi="Courier New" w:eastAsia="宋体" w:cs="Courier New"/>
      <w:b/>
      <w:bCs/>
      <w:kern w:val="0"/>
      <w:sz w:val="20"/>
    </w:rPr>
  </w:style>
  <w:style w:type="paragraph" w:customStyle="1" w:styleId="244">
    <w:name w:val="UserStyle_139"/>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仿宋" w:hAnsi="仿宋" w:eastAsia="仿宋"/>
      <w:kern w:val="0"/>
      <w:sz w:val="20"/>
    </w:rPr>
  </w:style>
  <w:style w:type="paragraph" w:customStyle="1" w:styleId="245">
    <w:name w:val="UserStyle_140"/>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Courier New" w:hAnsi="Courier New" w:eastAsia="宋体"/>
      <w:kern w:val="0"/>
      <w:sz w:val="20"/>
    </w:rPr>
  </w:style>
  <w:style w:type="paragraph" w:customStyle="1" w:styleId="246">
    <w:name w:val="UserStyle_141"/>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Courier New" w:hAnsi="Courier New" w:eastAsia="宋体"/>
      <w:kern w:val="0"/>
      <w:sz w:val="20"/>
    </w:rPr>
  </w:style>
  <w:style w:type="paragraph" w:customStyle="1" w:styleId="247">
    <w:name w:val="UserStyle_142"/>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Courier New" w:hAnsi="Courier New" w:eastAsia="宋体"/>
      <w:color w:val="000000"/>
      <w:kern w:val="0"/>
      <w:sz w:val="20"/>
    </w:rPr>
  </w:style>
  <w:style w:type="paragraph" w:customStyle="1" w:styleId="248">
    <w:name w:val="UserStyle_143"/>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Courier New" w:hAnsi="Courier New" w:eastAsia="宋体"/>
      <w:kern w:val="0"/>
      <w:sz w:val="20"/>
    </w:rPr>
  </w:style>
  <w:style w:type="paragraph" w:customStyle="1" w:styleId="249">
    <w:name w:val="UserStyle_144"/>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Courier New" w:hAnsi="Courier New" w:eastAsia="宋体"/>
      <w:color w:val="000000"/>
      <w:kern w:val="0"/>
      <w:sz w:val="20"/>
    </w:rPr>
  </w:style>
  <w:style w:type="paragraph" w:customStyle="1" w:styleId="250">
    <w:name w:val="UserStyle_145"/>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left"/>
    </w:pPr>
    <w:rPr>
      <w:rFonts w:ascii="Courier New" w:hAnsi="Courier New" w:eastAsia="宋体"/>
      <w:kern w:val="0"/>
      <w:sz w:val="20"/>
    </w:rPr>
  </w:style>
  <w:style w:type="paragraph" w:customStyle="1" w:styleId="251">
    <w:name w:val="UserStyle_146"/>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 w:hAnsi="仿宋" w:eastAsia="仿宋"/>
      <w:kern w:val="0"/>
      <w:sz w:val="20"/>
    </w:rPr>
  </w:style>
  <w:style w:type="paragraph" w:customStyle="1" w:styleId="252">
    <w:name w:val="UserStyle_147"/>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仿宋" w:hAnsi="仿宋" w:eastAsia="仿宋"/>
      <w:kern w:val="0"/>
      <w:sz w:val="20"/>
    </w:rPr>
  </w:style>
  <w:style w:type="paragraph" w:customStyle="1" w:styleId="253">
    <w:name w:val="UserStyle_148"/>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仿宋" w:hAnsi="仿宋" w:eastAsia="仿宋"/>
      <w:kern w:val="0"/>
      <w:sz w:val="20"/>
    </w:rPr>
  </w:style>
  <w:style w:type="paragraph" w:customStyle="1" w:styleId="254">
    <w:name w:val="UserStyle_149"/>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left"/>
    </w:pPr>
    <w:rPr>
      <w:rFonts w:ascii="仿宋" w:hAnsi="仿宋" w:eastAsia="仿宋"/>
      <w:kern w:val="0"/>
      <w:sz w:val="20"/>
    </w:rPr>
  </w:style>
  <w:style w:type="paragraph" w:customStyle="1" w:styleId="255">
    <w:name w:val="UserStyle_150"/>
    <w:basedOn w:val="1"/>
    <w:qFormat/>
    <w:uiPriority w:val="99"/>
    <w:pPr>
      <w:spacing w:before="100" w:beforeAutospacing="1" w:after="100" w:afterAutospacing="1"/>
      <w:jc w:val="left"/>
    </w:pPr>
    <w:rPr>
      <w:rFonts w:ascii="宋体" w:hAnsi="宋体" w:eastAsia="宋体"/>
      <w:kern w:val="0"/>
      <w:sz w:val="18"/>
      <w:szCs w:val="18"/>
    </w:rPr>
  </w:style>
  <w:style w:type="paragraph" w:customStyle="1" w:styleId="256">
    <w:name w:val="UserStyle_151"/>
    <w:basedOn w:val="1"/>
    <w:qFormat/>
    <w:uiPriority w:val="99"/>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Courier New" w:hAnsi="Courier New" w:eastAsia="宋体"/>
      <w:kern w:val="0"/>
      <w:sz w:val="20"/>
    </w:rPr>
  </w:style>
  <w:style w:type="paragraph" w:customStyle="1" w:styleId="257">
    <w:name w:val="UserStyle_152"/>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 w:hAnsi="仿宋" w:eastAsia="仿宋"/>
      <w:kern w:val="0"/>
      <w:sz w:val="20"/>
    </w:rPr>
  </w:style>
  <w:style w:type="paragraph" w:customStyle="1" w:styleId="258">
    <w:name w:val="UserStyle_153"/>
    <w:basedOn w:val="1"/>
    <w:qFormat/>
    <w:uiPriority w:val="99"/>
    <w:pPr>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Courier New" w:hAnsi="Courier New" w:eastAsia="宋体"/>
      <w:kern w:val="0"/>
      <w:sz w:val="20"/>
    </w:rPr>
  </w:style>
  <w:style w:type="table" w:customStyle="1" w:styleId="259">
    <w:name w:val="UserStyle_154"/>
    <w:basedOn w:val="58"/>
    <w:qFormat/>
    <w:locked/>
    <w:uiPriority w:val="99"/>
    <w:tblPr>
      <w:tblCellMar>
        <w:top w:w="0" w:type="dxa"/>
        <w:left w:w="0" w:type="dxa"/>
        <w:bottom w:w="0" w:type="dxa"/>
        <w:right w:w="0" w:type="dxa"/>
      </w:tblCellMar>
    </w:tblPr>
  </w:style>
  <w:style w:type="character" w:customStyle="1" w:styleId="260">
    <w:name w:val="UserStyle_155"/>
    <w:qFormat/>
    <w:uiPriority w:val="99"/>
  </w:style>
  <w:style w:type="paragraph" w:customStyle="1" w:styleId="261">
    <w:name w:val="Null"/>
    <w:qFormat/>
    <w:uiPriority w:val="99"/>
    <w:pPr>
      <w:spacing w:line="360" w:lineRule="auto"/>
      <w:jc w:val="both"/>
      <w:textAlignment w:val="baseline"/>
    </w:pPr>
    <w:rPr>
      <w:rFonts w:ascii="Times New Roman" w:hAnsi="Times New Roman" w:eastAsia="楷体_GB2312" w:cs="Times New Roman"/>
      <w:kern w:val="2"/>
      <w:sz w:val="26"/>
      <w:lang w:val="en-US" w:eastAsia="zh-CN" w:bidi="ar-SA"/>
    </w:rPr>
  </w:style>
  <w:style w:type="paragraph" w:customStyle="1" w:styleId="262">
    <w:name w:val="UserStyle_156"/>
    <w:basedOn w:val="1"/>
    <w:qFormat/>
    <w:uiPriority w:val="99"/>
    <w:pPr>
      <w:ind w:firstLine="480" w:firstLineChars="200"/>
    </w:pPr>
    <w:rPr>
      <w:lang w:val="zh-CN"/>
    </w:rPr>
  </w:style>
  <w:style w:type="paragraph" w:customStyle="1" w:styleId="263">
    <w:name w:val="UserStyle_157"/>
    <w:basedOn w:val="1"/>
    <w:qFormat/>
    <w:uiPriority w:val="99"/>
    <w:pPr>
      <w:spacing w:before="100" w:beforeAutospacing="1" w:after="100" w:afterAutospacing="1"/>
    </w:pPr>
    <w:rPr>
      <w:rFonts w:ascii="宋体" w:hAnsi="宋体" w:eastAsia="仿宋_GB2312"/>
      <w:sz w:val="32"/>
    </w:rPr>
  </w:style>
  <w:style w:type="character" w:customStyle="1" w:styleId="264">
    <w:name w:val="UserStyle_158"/>
    <w:qFormat/>
    <w:uiPriority w:val="99"/>
  </w:style>
  <w:style w:type="paragraph" w:customStyle="1" w:styleId="265">
    <w:name w:val="正文缩进2格"/>
    <w:basedOn w:val="1"/>
    <w:qFormat/>
    <w:uiPriority w:val="99"/>
    <w:pPr>
      <w:spacing w:line="600" w:lineRule="exact"/>
      <w:ind w:firstLine="639" w:firstLineChars="206"/>
    </w:pPr>
    <w:rPr>
      <w:rFonts w:ascii="仿宋_GB2312" w:hAnsi="宋体" w:eastAsia="仿宋_GB2312"/>
      <w:kern w:val="0"/>
      <w:sz w:val="31"/>
      <w:szCs w:val="28"/>
    </w:rPr>
  </w:style>
  <w:style w:type="paragraph" w:customStyle="1" w:styleId="266">
    <w:name w:val="Table Paragraph"/>
    <w:basedOn w:val="1"/>
    <w:qFormat/>
    <w:uiPriority w:val="99"/>
    <w:rPr>
      <w:rFonts w:ascii="仿宋" w:hAnsi="仿宋" w:eastAsia="仿宋" w:cs="仿宋"/>
      <w:sz w:val="21"/>
      <w:szCs w:val="22"/>
      <w:lang w:val="zh-CN"/>
    </w:rPr>
  </w:style>
  <w:style w:type="character" w:customStyle="1" w:styleId="267">
    <w:name w:val="文档结构图 Char"/>
    <w:link w:val="9"/>
    <w:semiHidden/>
    <w:qFormat/>
    <w:uiPriority w:val="99"/>
    <w:rPr>
      <w:rFonts w:eastAsia="楷体_GB2312"/>
      <w:sz w:val="0"/>
      <w:szCs w:val="0"/>
    </w:rPr>
  </w:style>
  <w:style w:type="paragraph" w:customStyle="1" w:styleId="268">
    <w:name w:val="列表段落1"/>
    <w:basedOn w:val="1"/>
    <w:qFormat/>
    <w:uiPriority w:val="34"/>
    <w:pPr>
      <w:ind w:firstLine="420" w:firstLineChars="200"/>
    </w:pPr>
    <w:rPr>
      <w:kern w:val="0"/>
      <w:sz w:val="20"/>
    </w:rPr>
  </w:style>
  <w:style w:type="paragraph" w:customStyle="1" w:styleId="269">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70">
    <w:name w:val="正文 A"/>
    <w:next w:val="1"/>
    <w:qFormat/>
    <w:uiPriority w:val="0"/>
    <w:pPr>
      <w:framePr w:wrap="around" w:vAnchor="margin" w:hAnchor="text" w:y="1"/>
      <w:widowControl w:val="0"/>
      <w:jc w:val="both"/>
    </w:pPr>
    <w:rPr>
      <w:rFonts w:ascii="Times New Roman" w:hAnsi="Times New Roman" w:eastAsia="Calibri" w:cs="Calibri"/>
      <w:color w:val="000000"/>
      <w:kern w:val="2"/>
      <w:sz w:val="21"/>
      <w:szCs w:val="21"/>
      <w:u w:val="none"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Marriott International</Company>
  <Pages>28</Pages>
  <Words>13908</Words>
  <Characters>14266</Characters>
  <Lines>17</Lines>
  <Paragraphs>55</Paragraphs>
  <TotalTime>2</TotalTime>
  <ScaleCrop>false</ScaleCrop>
  <LinksUpToDate>false</LinksUpToDate>
  <CharactersWithSpaces>14931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2022-04-28T04:14:00Z</dcterms:created>
  <dc:creator>正扬</dc:creator>
  <cp:lastModifiedBy>东风哥哥ฅʕ•̫͡•ʔฅ</cp:lastModifiedBy>
  <cp:lastPrinted>2023-12-01T08:49:00Z</cp:lastPrinted>
  <dcterms:modified xsi:type="dcterms:W3CDTF">2024-12-09T01:33:52Z</dcterms:modified>
  <dc:title>南通市2022年度生产建设项目水土保持现场评估</dc:title>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0DE7874D11B943AC865920DCB5804476_13</vt:lpwstr>
  </property>
</Properties>
</file>